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61043C" w14:textId="030E195E" w:rsidR="00C45D50" w:rsidRPr="00C45D50" w:rsidRDefault="00C45D50" w:rsidP="00C45D50">
      <w:pPr>
        <w:pStyle w:val="3GPPHeader"/>
        <w:snapToGrid w:val="0"/>
        <w:rPr>
          <w:sz w:val="22"/>
          <w:szCs w:val="24"/>
        </w:rPr>
      </w:pPr>
      <w:r w:rsidRPr="00C45D50">
        <w:rPr>
          <w:sz w:val="22"/>
          <w:szCs w:val="24"/>
        </w:rPr>
        <w:t>3GPP TSG RAN WG1 #113</w:t>
      </w:r>
      <w:r w:rsidRPr="00C45D50">
        <w:rPr>
          <w:sz w:val="22"/>
          <w:szCs w:val="24"/>
        </w:rPr>
        <w:tab/>
      </w:r>
      <w:r w:rsidR="0099668A" w:rsidRPr="0099668A">
        <w:rPr>
          <w:sz w:val="22"/>
          <w:szCs w:val="24"/>
        </w:rPr>
        <w:t>R1-2305654</w:t>
      </w:r>
    </w:p>
    <w:p w14:paraId="7FE1940F" w14:textId="77777777" w:rsidR="00C45D50" w:rsidRDefault="00C45D50" w:rsidP="00C45D50">
      <w:pPr>
        <w:pStyle w:val="3GPPHeader"/>
        <w:snapToGrid w:val="0"/>
        <w:rPr>
          <w:sz w:val="22"/>
          <w:szCs w:val="24"/>
        </w:rPr>
      </w:pPr>
      <w:r w:rsidRPr="00C45D50">
        <w:rPr>
          <w:sz w:val="22"/>
          <w:szCs w:val="24"/>
        </w:rPr>
        <w:t>Incheon, Korea, May 22nd – May 26th, 2023</w:t>
      </w:r>
    </w:p>
    <w:p w14:paraId="0FA38C87" w14:textId="64AA99F7" w:rsidR="005E1F4B" w:rsidRPr="005E2004" w:rsidRDefault="005E1F4B" w:rsidP="00C45D50">
      <w:pPr>
        <w:pStyle w:val="3GPPHeader"/>
        <w:snapToGrid w:val="0"/>
        <w:rPr>
          <w:sz w:val="22"/>
          <w:szCs w:val="24"/>
        </w:rPr>
      </w:pPr>
      <w:r w:rsidRPr="005E2004">
        <w:rPr>
          <w:sz w:val="22"/>
          <w:szCs w:val="24"/>
        </w:rPr>
        <w:tab/>
      </w:r>
    </w:p>
    <w:p w14:paraId="1052CF64" w14:textId="1A171244" w:rsidR="005E1F4B" w:rsidRPr="005E2004" w:rsidRDefault="005E1F4B" w:rsidP="009026AE">
      <w:pPr>
        <w:pStyle w:val="3GPPHeader"/>
        <w:snapToGrid w:val="0"/>
        <w:rPr>
          <w:sz w:val="22"/>
          <w:szCs w:val="24"/>
        </w:rPr>
      </w:pPr>
      <w:r w:rsidRPr="005E2004">
        <w:rPr>
          <w:sz w:val="22"/>
          <w:szCs w:val="24"/>
        </w:rPr>
        <w:t xml:space="preserve">Source: </w:t>
      </w:r>
      <w:r w:rsidRPr="005E2004">
        <w:rPr>
          <w:sz w:val="22"/>
          <w:szCs w:val="22"/>
        </w:rPr>
        <w:tab/>
      </w:r>
      <w:r w:rsidR="0087339A" w:rsidRPr="005E2004">
        <w:rPr>
          <w:sz w:val="22"/>
          <w:szCs w:val="24"/>
        </w:rPr>
        <w:t>MediaTek Inc.</w:t>
      </w:r>
    </w:p>
    <w:p w14:paraId="53EAF995" w14:textId="03D5D9AF" w:rsidR="005E1F4B" w:rsidRPr="005E2004" w:rsidRDefault="005E1F4B" w:rsidP="009026AE">
      <w:pPr>
        <w:pStyle w:val="3GPPHeader"/>
        <w:snapToGrid w:val="0"/>
        <w:rPr>
          <w:sz w:val="22"/>
          <w:szCs w:val="24"/>
        </w:rPr>
      </w:pPr>
      <w:r w:rsidRPr="005E2004">
        <w:rPr>
          <w:sz w:val="22"/>
          <w:szCs w:val="24"/>
        </w:rPr>
        <w:t xml:space="preserve">Title: </w:t>
      </w:r>
      <w:r w:rsidRPr="005E2004">
        <w:rPr>
          <w:sz w:val="22"/>
          <w:szCs w:val="24"/>
        </w:rPr>
        <w:tab/>
      </w:r>
      <w:r w:rsidR="000B69D2" w:rsidRPr="000B69D2">
        <w:rPr>
          <w:sz w:val="22"/>
          <w:szCs w:val="24"/>
        </w:rPr>
        <w:t>L1 signal design and procedure for low power WUS</w:t>
      </w:r>
    </w:p>
    <w:p w14:paraId="0809C63A" w14:textId="114E30B6" w:rsidR="008C539D" w:rsidRPr="005E2004" w:rsidRDefault="008C539D" w:rsidP="009026AE">
      <w:pPr>
        <w:pStyle w:val="3GPPHeader"/>
        <w:snapToGrid w:val="0"/>
        <w:rPr>
          <w:rFonts w:eastAsia="DengXian"/>
          <w:sz w:val="22"/>
          <w:szCs w:val="24"/>
        </w:rPr>
      </w:pPr>
      <w:r w:rsidRPr="005E2004">
        <w:rPr>
          <w:sz w:val="22"/>
          <w:szCs w:val="24"/>
        </w:rPr>
        <w:t>Agenda item:</w:t>
      </w:r>
      <w:r w:rsidRPr="005E2004">
        <w:rPr>
          <w:sz w:val="22"/>
          <w:szCs w:val="24"/>
        </w:rPr>
        <w:tab/>
        <w:t>9.</w:t>
      </w:r>
      <w:r w:rsidR="00034CAD">
        <w:rPr>
          <w:sz w:val="22"/>
          <w:szCs w:val="24"/>
        </w:rPr>
        <w:t>1</w:t>
      </w:r>
      <w:r w:rsidR="00C45D50">
        <w:rPr>
          <w:sz w:val="22"/>
          <w:szCs w:val="24"/>
        </w:rPr>
        <w:t>1</w:t>
      </w:r>
      <w:r w:rsidR="00034CAD">
        <w:rPr>
          <w:sz w:val="22"/>
          <w:szCs w:val="24"/>
        </w:rPr>
        <w:t>.</w:t>
      </w:r>
      <w:r w:rsidR="000B69D2">
        <w:rPr>
          <w:sz w:val="22"/>
          <w:szCs w:val="24"/>
        </w:rPr>
        <w:t>3</w:t>
      </w:r>
    </w:p>
    <w:p w14:paraId="54027560" w14:textId="54FE1642" w:rsidR="005E1F4B" w:rsidRPr="005E2004" w:rsidRDefault="005E1F4B" w:rsidP="009026AE">
      <w:pPr>
        <w:pStyle w:val="3GPPHeader"/>
        <w:snapToGrid w:val="0"/>
        <w:rPr>
          <w:sz w:val="22"/>
          <w:szCs w:val="24"/>
        </w:rPr>
      </w:pPr>
      <w:r w:rsidRPr="005E2004">
        <w:rPr>
          <w:sz w:val="22"/>
          <w:szCs w:val="24"/>
        </w:rPr>
        <w:t>Document for:</w:t>
      </w:r>
      <w:r w:rsidRPr="005E2004">
        <w:rPr>
          <w:sz w:val="22"/>
          <w:szCs w:val="24"/>
        </w:rPr>
        <w:tab/>
        <w:t>Discussion</w:t>
      </w:r>
    </w:p>
    <w:p w14:paraId="7D5DD756" w14:textId="3A0CB29D" w:rsidR="005E1F4B" w:rsidRDefault="005E1F4B" w:rsidP="00C835BE">
      <w:pPr>
        <w:pStyle w:val="Heading1"/>
        <w:rPr>
          <w:lang w:val="en-US"/>
        </w:rPr>
      </w:pPr>
      <w:r w:rsidRPr="00457898">
        <w:rPr>
          <w:lang w:val="en-US"/>
        </w:rPr>
        <w:t>Introduction</w:t>
      </w:r>
    </w:p>
    <w:p w14:paraId="0B9B472C" w14:textId="75139D4A" w:rsidR="00650182" w:rsidRDefault="004872E4" w:rsidP="00C22ECC">
      <w:pPr>
        <w:snapToGrid w:val="0"/>
        <w:spacing w:before="240"/>
        <w:rPr>
          <w:rStyle w:val="ui-provider"/>
        </w:rPr>
      </w:pPr>
      <w:bookmarkStart w:id="0" w:name="_Hlk66110521"/>
      <w:r w:rsidRPr="004872E4">
        <w:rPr>
          <w:rStyle w:val="ui-provider"/>
        </w:rPr>
        <w:t>In RAN1#112b-e, the agreements address the operation band, EPRE assumptions, evaluation methodology, and LP-WUS content in different RRC modes. Further studies include exploring carrier configurations, LP-WUS information alternatives, input signal modulation methods, and enhancing LP-WUS coverage performance.</w:t>
      </w:r>
      <w:r w:rsidR="009A7281">
        <w:rPr>
          <w:rStyle w:val="ui-provider"/>
        </w:rPr>
        <w:t xml:space="preserve"> </w:t>
      </w:r>
      <w:r w:rsidR="00FA5ABB" w:rsidRPr="00FA5ABB">
        <w:rPr>
          <w:rStyle w:val="ui-provider"/>
        </w:rPr>
        <w:t>The specifics of the agreements can be found in</w:t>
      </w:r>
      <w:r w:rsidR="009A7281" w:rsidRPr="00ED5CD2">
        <w:rPr>
          <w:rStyle w:val="ui-provider"/>
        </w:rPr>
        <w:t xml:space="preserve"> Appendix</w:t>
      </w:r>
      <w:r w:rsidR="008B65FF">
        <w:rPr>
          <w:rStyle w:val="ui-provider"/>
        </w:rPr>
        <w:t xml:space="preserve"> </w:t>
      </w:r>
      <w:r w:rsidR="008B65FF">
        <w:rPr>
          <w:rStyle w:val="ui-provider"/>
        </w:rPr>
        <w:fldChar w:fldCharType="begin"/>
      </w:r>
      <w:r w:rsidR="008B65FF">
        <w:rPr>
          <w:rStyle w:val="ui-provider"/>
        </w:rPr>
        <w:instrText xml:space="preserve"> REF _Ref131699992 \n \h </w:instrText>
      </w:r>
      <w:r w:rsidR="008B65FF">
        <w:rPr>
          <w:rStyle w:val="ui-provider"/>
        </w:rPr>
      </w:r>
      <w:r w:rsidR="008B65FF">
        <w:rPr>
          <w:rStyle w:val="ui-provider"/>
        </w:rPr>
        <w:fldChar w:fldCharType="separate"/>
      </w:r>
      <w:r w:rsidR="00E2751B">
        <w:rPr>
          <w:rStyle w:val="ui-provider"/>
        </w:rPr>
        <w:t>5.1</w:t>
      </w:r>
      <w:r w:rsidR="008B65FF">
        <w:rPr>
          <w:rStyle w:val="ui-provider"/>
        </w:rPr>
        <w:fldChar w:fldCharType="end"/>
      </w:r>
      <w:r w:rsidR="009A7281" w:rsidRPr="00ED5CD2">
        <w:rPr>
          <w:rStyle w:val="ui-provider"/>
        </w:rPr>
        <w:t>.</w:t>
      </w:r>
    </w:p>
    <w:p w14:paraId="5743B240" w14:textId="1918AEAF" w:rsidR="00B35CFE" w:rsidRDefault="0074018C" w:rsidP="009A7281">
      <w:pPr>
        <w:snapToGrid w:val="0"/>
        <w:spacing w:after="0"/>
        <w:rPr>
          <w:rFonts w:eastAsia="DengXian"/>
        </w:rPr>
      </w:pPr>
      <w:r>
        <w:rPr>
          <w:rFonts w:eastAsia="DengXian"/>
        </w:rPr>
        <w:t xml:space="preserve">In this contribution, </w:t>
      </w:r>
      <w:r w:rsidR="00754F50">
        <w:rPr>
          <w:rFonts w:eastAsia="DengXian"/>
        </w:rPr>
        <w:t>we</w:t>
      </w:r>
      <w:r w:rsidR="00754F50" w:rsidRPr="00754F50">
        <w:rPr>
          <w:rFonts w:eastAsia="DengXian"/>
        </w:rPr>
        <w:t xml:space="preserve"> propose a unified design for LPWUR, reusing NR signals for synchronization, RRM offloading, and enhanced repetition using pre-ED combining, accommodating various LPWUS and LPWUR configurations.</w:t>
      </w:r>
    </w:p>
    <w:p w14:paraId="506492D4" w14:textId="77777777" w:rsidR="0074018C" w:rsidRPr="008E6743" w:rsidRDefault="0074018C" w:rsidP="009A7281">
      <w:pPr>
        <w:snapToGrid w:val="0"/>
        <w:spacing w:after="0"/>
        <w:rPr>
          <w:rFonts w:eastAsia="DengXian"/>
        </w:rPr>
      </w:pPr>
    </w:p>
    <w:p w14:paraId="01B120C8" w14:textId="48EAA06F" w:rsidR="00D128E7" w:rsidRDefault="00D128E7" w:rsidP="00D128E7">
      <w:pPr>
        <w:pStyle w:val="Heading1"/>
        <w:rPr>
          <w:rFonts w:eastAsia="DengXian"/>
        </w:rPr>
      </w:pPr>
      <w:r>
        <w:rPr>
          <w:rFonts w:eastAsia="DengXian" w:hint="eastAsia"/>
        </w:rPr>
        <w:t>L</w:t>
      </w:r>
      <w:r>
        <w:rPr>
          <w:rFonts w:eastAsia="DengXian"/>
        </w:rPr>
        <w:t>1 Design</w:t>
      </w:r>
    </w:p>
    <w:p w14:paraId="463630DE" w14:textId="7B31A384" w:rsidR="00FB3B75" w:rsidRDefault="00266529" w:rsidP="005464CB">
      <w:pPr>
        <w:pStyle w:val="Heading2"/>
        <w:rPr>
          <w:rFonts w:eastAsia="DengXian"/>
        </w:rPr>
      </w:pPr>
      <w:r w:rsidRPr="00266529">
        <w:rPr>
          <w:rFonts w:eastAsia="DengXian"/>
        </w:rPr>
        <w:t>Assumption on synchronization and RRM offloading</w:t>
      </w:r>
    </w:p>
    <w:p w14:paraId="76F6AC54" w14:textId="77777777" w:rsidR="00266529" w:rsidRDefault="00266529" w:rsidP="008C18FE">
      <w:pPr>
        <w:rPr>
          <w:rFonts w:eastAsia="DengXian"/>
        </w:rPr>
      </w:pPr>
      <w:r w:rsidRPr="00266529">
        <w:rPr>
          <w:rFonts w:eastAsia="DengXian"/>
        </w:rPr>
        <w:t>If the LPWUR can reuse the existing NR reference signal, such as SSB, it is reasonable to assume that timing and frequency synchronization can be achieved, and RRM offloading can be supported to a certain level.</w:t>
      </w:r>
    </w:p>
    <w:p w14:paraId="798010E3" w14:textId="77777777" w:rsidR="00266529" w:rsidRDefault="00266529" w:rsidP="008C18FE">
      <w:pPr>
        <w:rPr>
          <w:rFonts w:eastAsia="DengXian"/>
        </w:rPr>
      </w:pPr>
      <w:r w:rsidRPr="00266529">
        <w:rPr>
          <w:rFonts w:eastAsia="DengXian"/>
        </w:rPr>
        <w:t>Considering the low complexity of LPWUR hardware, the synchronization and measurement accuracy may not achieve the same level as the main radio. It is reasonable to relax the accuracy requirements to support the agreed LPWUR architectures. Given an RTC clock with a 20ppm frequency error, it is feasible to assume a timing error within 2us and a residual frequency error within 2 ppm when LPWUR maintains synchronization every 320ms.</w:t>
      </w:r>
    </w:p>
    <w:p w14:paraId="3813494F" w14:textId="3BBEA3CC" w:rsidR="00B2796A" w:rsidRDefault="00B2796A" w:rsidP="008C18FE">
      <w:pPr>
        <w:rPr>
          <w:rFonts w:eastAsia="DengXian"/>
        </w:rPr>
      </w:pPr>
      <w:r w:rsidRPr="00B2796A">
        <w:rPr>
          <w:rFonts w:eastAsia="DengXian"/>
        </w:rPr>
        <w:t xml:space="preserve">For the timing requirement within 2us, a simple receiver, as illustrated in </w:t>
      </w:r>
      <w:r>
        <w:rPr>
          <w:rFonts w:eastAsia="DengXian"/>
        </w:rPr>
        <w:fldChar w:fldCharType="begin"/>
      </w:r>
      <w:r>
        <w:rPr>
          <w:rFonts w:eastAsia="DengXian"/>
        </w:rPr>
        <w:instrText xml:space="preserve"> REF _Ref134816928 \h </w:instrText>
      </w:r>
      <w:r>
        <w:rPr>
          <w:rFonts w:eastAsia="DengXian"/>
        </w:rPr>
      </w:r>
      <w:r>
        <w:rPr>
          <w:rFonts w:eastAsia="DengXian"/>
        </w:rPr>
        <w:fldChar w:fldCharType="separate"/>
      </w:r>
      <w:r w:rsidR="00E2751B">
        <w:t xml:space="preserve">Figure </w:t>
      </w:r>
      <w:r w:rsidR="00E2751B">
        <w:rPr>
          <w:noProof/>
        </w:rPr>
        <w:t>1</w:t>
      </w:r>
      <w:r>
        <w:rPr>
          <w:rFonts w:eastAsia="DengXian"/>
        </w:rPr>
        <w:fldChar w:fldCharType="end"/>
      </w:r>
      <w:r w:rsidRPr="00B2796A">
        <w:rPr>
          <w:rFonts w:eastAsia="DengXian"/>
        </w:rPr>
        <w:t xml:space="preserve">, can be used. The receiver detects the real part of the PSS signal based on the pre-stored PSS candidates. As a result, no IQ branch, FFT, or high-quality LO is needed when the number of pre-stored PSS candidates </w:t>
      </w:r>
      <w:r w:rsidR="00A7052B">
        <w:rPr>
          <w:rFonts w:eastAsia="DengXian"/>
        </w:rPr>
        <w:t>is sufficient to</w:t>
      </w:r>
      <w:r w:rsidRPr="00B2796A">
        <w:rPr>
          <w:rFonts w:eastAsia="DengXian"/>
        </w:rPr>
        <w:t xml:space="preserve"> cover the </w:t>
      </w:r>
      <w:r w:rsidR="00A7052B">
        <w:rPr>
          <w:rFonts w:eastAsia="DengXian"/>
        </w:rPr>
        <w:t>frequency error</w:t>
      </w:r>
      <w:r w:rsidRPr="00B2796A">
        <w:rPr>
          <w:rFonts w:eastAsia="DengXian"/>
        </w:rPr>
        <w:t xml:space="preserve"> assumption. Once synchronization is completed, the residual frequency error can be within 2 ppm, maintained by the simple PLL/FLL circuit and the synchronization periodicity.</w:t>
      </w:r>
    </w:p>
    <w:p w14:paraId="08FBD692" w14:textId="77777777" w:rsidR="00473287" w:rsidRDefault="00473287" w:rsidP="00473287">
      <w:pPr>
        <w:rPr>
          <w:rFonts w:eastAsia="DengXian"/>
        </w:rPr>
      </w:pPr>
      <w:r w:rsidRPr="00CC573D">
        <w:rPr>
          <w:rFonts w:eastAsia="DengXian"/>
        </w:rPr>
        <w:t xml:space="preserve">We </w:t>
      </w:r>
      <w:r>
        <w:rPr>
          <w:rFonts w:eastAsia="DengXian"/>
        </w:rPr>
        <w:t>recommend the R18</w:t>
      </w:r>
      <w:r w:rsidRPr="00CC573D">
        <w:rPr>
          <w:rFonts w:eastAsia="DengXian"/>
        </w:rPr>
        <w:t xml:space="preserve"> study focusing on L1 design under the following conditions:</w:t>
      </w:r>
      <w:r>
        <w:rPr>
          <w:rFonts w:eastAsia="DengXian"/>
        </w:rPr>
        <w:t xml:space="preserve"> t</w:t>
      </w:r>
      <w:r w:rsidRPr="00CC573D">
        <w:rPr>
          <w:rFonts w:eastAsia="DengXian"/>
        </w:rPr>
        <w:t>iming error of 2us</w:t>
      </w:r>
      <w:r>
        <w:rPr>
          <w:rFonts w:eastAsia="DengXian"/>
        </w:rPr>
        <w:t>, f</w:t>
      </w:r>
      <w:r w:rsidRPr="00CC573D">
        <w:rPr>
          <w:rFonts w:eastAsia="DengXian"/>
        </w:rPr>
        <w:t>requency error within 2ppm</w:t>
      </w:r>
      <w:r>
        <w:rPr>
          <w:rFonts w:eastAsia="DengXian"/>
        </w:rPr>
        <w:t xml:space="preserve">, and the support of </w:t>
      </w:r>
      <w:r w:rsidRPr="00CC573D">
        <w:rPr>
          <w:rFonts w:eastAsia="DengXian"/>
        </w:rPr>
        <w:t>RRM offloading</w:t>
      </w:r>
      <w:r>
        <w:rPr>
          <w:rFonts w:eastAsia="DengXian"/>
        </w:rPr>
        <w:t xml:space="preserve">, assuming the LPWUR can </w:t>
      </w:r>
      <w:proofErr w:type="spellStart"/>
      <w:r>
        <w:rPr>
          <w:rFonts w:eastAsia="DengXian"/>
        </w:rPr>
        <w:t>resue</w:t>
      </w:r>
      <w:proofErr w:type="spellEnd"/>
      <w:r>
        <w:rPr>
          <w:rFonts w:eastAsia="DengXian"/>
        </w:rPr>
        <w:t xml:space="preserve"> NR SSB.</w:t>
      </w:r>
    </w:p>
    <w:p w14:paraId="095FE755" w14:textId="20B8B885" w:rsidR="002254B2" w:rsidRDefault="003619A8" w:rsidP="002254B2">
      <w:pPr>
        <w:pStyle w:val="Proposal"/>
        <w:spacing w:before="240"/>
        <w:rPr>
          <w:rFonts w:eastAsia="DengXian"/>
        </w:rPr>
      </w:pPr>
      <w:bookmarkStart w:id="1" w:name="_Toc134825732"/>
      <w:bookmarkStart w:id="2" w:name="_Toc134827375"/>
      <w:bookmarkStart w:id="3" w:name="_Toc134827385"/>
      <w:bookmarkStart w:id="4" w:name="_Toc134827394"/>
      <w:bookmarkStart w:id="5" w:name="_Toc135034815"/>
      <w:r>
        <w:rPr>
          <w:rFonts w:eastAsia="DengXian"/>
        </w:rPr>
        <w:t>C</w:t>
      </w:r>
      <w:r w:rsidR="009F6F87">
        <w:rPr>
          <w:rFonts w:eastAsia="DengXian"/>
        </w:rPr>
        <w:t>onsider</w:t>
      </w:r>
      <w:r w:rsidR="002254B2" w:rsidRPr="002254B2">
        <w:rPr>
          <w:rFonts w:eastAsia="DengXian"/>
        </w:rPr>
        <w:t xml:space="preserve"> </w:t>
      </w:r>
      <w:r w:rsidR="009F6F87">
        <w:rPr>
          <w:rFonts w:eastAsia="DengXian"/>
        </w:rPr>
        <w:t>the</w:t>
      </w:r>
      <w:r w:rsidR="002254B2" w:rsidRPr="002254B2">
        <w:rPr>
          <w:rFonts w:eastAsia="DengXian"/>
        </w:rPr>
        <w:t xml:space="preserve"> R18 study focusing on </w:t>
      </w:r>
      <w:r w:rsidR="008501A2">
        <w:rPr>
          <w:rFonts w:eastAsia="DengXian"/>
        </w:rPr>
        <w:t xml:space="preserve">LPWUS </w:t>
      </w:r>
      <w:r w:rsidR="00F61A0F" w:rsidRPr="00F61A0F">
        <w:rPr>
          <w:rFonts w:eastAsia="DengXian"/>
        </w:rPr>
        <w:t>content</w:t>
      </w:r>
      <w:r>
        <w:rPr>
          <w:rFonts w:eastAsia="DengXian"/>
        </w:rPr>
        <w:t xml:space="preserve"> and payload</w:t>
      </w:r>
      <w:r w:rsidR="00F61A0F" w:rsidRPr="00F61A0F">
        <w:rPr>
          <w:rFonts w:eastAsia="DengXian"/>
        </w:rPr>
        <w:t xml:space="preserve"> </w:t>
      </w:r>
      <w:r w:rsidR="008501A2">
        <w:rPr>
          <w:rFonts w:eastAsia="DengXian"/>
        </w:rPr>
        <w:t>design</w:t>
      </w:r>
      <w:r w:rsidR="002254B2" w:rsidRPr="002254B2">
        <w:rPr>
          <w:rFonts w:eastAsia="DengXian"/>
        </w:rPr>
        <w:t xml:space="preserve"> for LPWUR, assuming NR SSB reuse and considering a 2us timing error, 2ppm frequency error, and RRM offloading support.</w:t>
      </w:r>
      <w:bookmarkEnd w:id="1"/>
      <w:bookmarkEnd w:id="2"/>
      <w:bookmarkEnd w:id="3"/>
      <w:bookmarkEnd w:id="4"/>
      <w:bookmarkEnd w:id="5"/>
    </w:p>
    <w:p w14:paraId="2BF4C813" w14:textId="6F992550" w:rsidR="00091534" w:rsidRDefault="00A21DA7" w:rsidP="00552022">
      <w:pPr>
        <w:pStyle w:val="Caption"/>
        <w:rPr>
          <w:rFonts w:eastAsia="DengXian"/>
          <w:lang w:val="en-GB"/>
        </w:rPr>
      </w:pPr>
      <w:r w:rsidRPr="00A21DA7">
        <w:rPr>
          <w:rFonts w:eastAsia="DengXian"/>
          <w:noProof/>
          <w:lang w:val="en-GB"/>
        </w:rPr>
        <w:lastRenderedPageBreak/>
        <w:drawing>
          <wp:inline distT="0" distB="0" distL="0" distR="0" wp14:anchorId="48AA3160" wp14:editId="7F54E9CB">
            <wp:extent cx="5943600" cy="1576705"/>
            <wp:effectExtent l="0" t="0" r="0" b="4445"/>
            <wp:docPr id="8" name="Picture 8" descr="A picture containing text, screenshot, font,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picture containing text, screenshot, font, diagram&#10;&#10;Description automatically generated"/>
                    <pic:cNvPicPr/>
                  </pic:nvPicPr>
                  <pic:blipFill>
                    <a:blip r:embed="rId11"/>
                    <a:stretch>
                      <a:fillRect/>
                    </a:stretch>
                  </pic:blipFill>
                  <pic:spPr>
                    <a:xfrm>
                      <a:off x="0" y="0"/>
                      <a:ext cx="5943600" cy="1576705"/>
                    </a:xfrm>
                    <a:prstGeom prst="rect">
                      <a:avLst/>
                    </a:prstGeom>
                  </pic:spPr>
                </pic:pic>
              </a:graphicData>
            </a:graphic>
          </wp:inline>
        </w:drawing>
      </w:r>
    </w:p>
    <w:p w14:paraId="2A8418E7" w14:textId="5CBFDA27" w:rsidR="00A21DA7" w:rsidRPr="002342F3" w:rsidRDefault="00552022" w:rsidP="002342F3">
      <w:pPr>
        <w:pStyle w:val="Caption"/>
      </w:pPr>
      <w:bookmarkStart w:id="6" w:name="_Ref134816928"/>
      <w:r>
        <w:t xml:space="preserve">Figure </w:t>
      </w:r>
      <w:r w:rsidR="009F5D91">
        <w:fldChar w:fldCharType="begin"/>
      </w:r>
      <w:r w:rsidR="009F5D91">
        <w:instrText xml:space="preserve"> SEQ Figure \* ARAB</w:instrText>
      </w:r>
      <w:r w:rsidR="009F5D91">
        <w:instrText xml:space="preserve">IC </w:instrText>
      </w:r>
      <w:r w:rsidR="009F5D91">
        <w:fldChar w:fldCharType="separate"/>
      </w:r>
      <w:r w:rsidR="00E2751B">
        <w:rPr>
          <w:noProof/>
        </w:rPr>
        <w:t>1</w:t>
      </w:r>
      <w:r w:rsidR="009F5D91">
        <w:rPr>
          <w:noProof/>
        </w:rPr>
        <w:fldChar w:fldCharType="end"/>
      </w:r>
      <w:bookmarkEnd w:id="6"/>
      <w:r>
        <w:t xml:space="preserve">: </w:t>
      </w:r>
      <w:proofErr w:type="spellStart"/>
      <w:r w:rsidR="00CD3BD8">
        <w:t>Equavent</w:t>
      </w:r>
      <w:proofErr w:type="spellEnd"/>
      <w:r w:rsidR="00CD3BD8">
        <w:t xml:space="preserve"> baseband model for </w:t>
      </w:r>
      <w:r w:rsidR="00FE4A85">
        <w:t xml:space="preserve">reusing </w:t>
      </w:r>
      <w:r w:rsidR="001E33B1">
        <w:t xml:space="preserve">PSS for </w:t>
      </w:r>
      <w:proofErr w:type="spellStart"/>
      <w:r w:rsidR="001E33B1">
        <w:t>synchronzaiton</w:t>
      </w:r>
      <w:proofErr w:type="spellEnd"/>
    </w:p>
    <w:p w14:paraId="38F70255" w14:textId="77777777" w:rsidR="001A561F" w:rsidRPr="001A561F" w:rsidRDefault="001A561F" w:rsidP="001A561F">
      <w:pPr>
        <w:rPr>
          <w:rFonts w:eastAsia="DengXian"/>
        </w:rPr>
      </w:pPr>
    </w:p>
    <w:p w14:paraId="51F476F3" w14:textId="6E2A46C0" w:rsidR="00A21DA7" w:rsidRDefault="000737E8" w:rsidP="001A561F">
      <w:pPr>
        <w:pStyle w:val="Heading2"/>
      </w:pPr>
      <w:r>
        <w:t>H</w:t>
      </w:r>
      <w:r w:rsidR="00BA5189" w:rsidRPr="00BA5189">
        <w:t>ierarchical</w:t>
      </w:r>
      <w:r w:rsidR="001A561F">
        <w:t xml:space="preserve"> </w:t>
      </w:r>
      <w:r w:rsidR="00A73254">
        <w:t xml:space="preserve">LPWUS </w:t>
      </w:r>
    </w:p>
    <w:p w14:paraId="1CA0ABE5" w14:textId="77777777" w:rsidR="00E664BC" w:rsidRDefault="00E664BC" w:rsidP="00E664BC">
      <w:pPr>
        <w:rPr>
          <w:rFonts w:eastAsia="DengXian"/>
          <w:lang w:val="en-GB"/>
        </w:rPr>
      </w:pPr>
      <w:r w:rsidRPr="00E664BC">
        <w:rPr>
          <w:rFonts w:eastAsia="DengXian"/>
          <w:lang w:val="en-GB"/>
        </w:rPr>
        <w:t xml:space="preserve">It is possible to have a unified design to accommodate different types of LPWUS and various LPWURs. A unified design combining various LPWUS and LPWUR implementations adapts to different data rates and waveform demands, striking a balance between coverage and spectral efficiency. For example, UE at the cell </w:t>
      </w:r>
      <w:proofErr w:type="spellStart"/>
      <w:r w:rsidRPr="00E664BC">
        <w:rPr>
          <w:rFonts w:eastAsia="DengXian"/>
          <w:lang w:val="en-GB"/>
        </w:rPr>
        <w:t>center</w:t>
      </w:r>
      <w:proofErr w:type="spellEnd"/>
      <w:r w:rsidRPr="00E664BC">
        <w:rPr>
          <w:rFonts w:eastAsia="DengXian"/>
          <w:lang w:val="en-GB"/>
        </w:rPr>
        <w:t xml:space="preserve"> supports higher data rates, while UE at the cell edge or under strong interference sustains lower data rates.</w:t>
      </w:r>
    </w:p>
    <w:p w14:paraId="0CB1BFF8" w14:textId="77777777" w:rsidR="00DC43A0" w:rsidRDefault="00DC43A0" w:rsidP="00DC43A0">
      <w:pPr>
        <w:jc w:val="center"/>
        <w:rPr>
          <w:rFonts w:eastAsia="DengXian"/>
          <w:lang w:val="en-GB"/>
        </w:rPr>
      </w:pPr>
      <w:r w:rsidRPr="00384D3D">
        <w:rPr>
          <w:rFonts w:eastAsia="DengXian"/>
          <w:noProof/>
          <w:lang w:val="en-GB"/>
        </w:rPr>
        <w:drawing>
          <wp:inline distT="0" distB="0" distL="0" distR="0" wp14:anchorId="13724BCE" wp14:editId="22D2CAB8">
            <wp:extent cx="4316819" cy="1252154"/>
            <wp:effectExtent l="0" t="0" r="7620" b="5715"/>
            <wp:docPr id="24" name="Picture 24" descr="A picture containing text, line, diagram, paralle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24" descr="A picture containing text, line, diagram, parallel&#10;&#10;Description automatically generated"/>
                    <pic:cNvPicPr/>
                  </pic:nvPicPr>
                  <pic:blipFill>
                    <a:blip r:embed="rId12"/>
                    <a:stretch>
                      <a:fillRect/>
                    </a:stretch>
                  </pic:blipFill>
                  <pic:spPr>
                    <a:xfrm>
                      <a:off x="0" y="0"/>
                      <a:ext cx="4335358" cy="1257531"/>
                    </a:xfrm>
                    <a:prstGeom prst="rect">
                      <a:avLst/>
                    </a:prstGeom>
                  </pic:spPr>
                </pic:pic>
              </a:graphicData>
            </a:graphic>
          </wp:inline>
        </w:drawing>
      </w:r>
    </w:p>
    <w:p w14:paraId="6B298B4C" w14:textId="64778EFD" w:rsidR="00DC43A0" w:rsidRPr="00DC43A0" w:rsidRDefault="00DC43A0" w:rsidP="00DC43A0">
      <w:pPr>
        <w:pStyle w:val="Caption"/>
      </w:pPr>
      <w:r>
        <w:t xml:space="preserve">Figure </w:t>
      </w:r>
      <w:r w:rsidR="009F5D91">
        <w:fldChar w:fldCharType="begin"/>
      </w:r>
      <w:r w:rsidR="009F5D91">
        <w:instrText xml:space="preserve"> SEQ Figure \* ARABIC </w:instrText>
      </w:r>
      <w:r w:rsidR="009F5D91">
        <w:fldChar w:fldCharType="separate"/>
      </w:r>
      <w:r w:rsidR="00E2751B">
        <w:rPr>
          <w:noProof/>
        </w:rPr>
        <w:t>2</w:t>
      </w:r>
      <w:r w:rsidR="009F5D91">
        <w:rPr>
          <w:noProof/>
        </w:rPr>
        <w:fldChar w:fldCharType="end"/>
      </w:r>
      <w:r>
        <w:t>: Superposition of OOK and OFDM waveforms</w:t>
      </w:r>
    </w:p>
    <w:p w14:paraId="254BF0DF" w14:textId="677C3EF9" w:rsidR="00E664BC" w:rsidRPr="00E664BC" w:rsidRDefault="00E664BC" w:rsidP="00E664BC">
      <w:pPr>
        <w:rPr>
          <w:rFonts w:eastAsia="DengXian"/>
          <w:lang w:val="en-GB"/>
        </w:rPr>
      </w:pPr>
      <w:r w:rsidRPr="00E664BC">
        <w:rPr>
          <w:rFonts w:eastAsia="DengXian"/>
          <w:lang w:val="en-GB"/>
        </w:rPr>
        <w:t xml:space="preserve">For instance, using signal realization within the OOK modulation enhances communication capabilities by conveying information to OFDM receivers. Since OOK modulation only focuses on accumulated power over a time duration, the signal realization can be designed as OFDMA sequences, providing additional information to OFDM receivers. </w:t>
      </w:r>
      <w:r w:rsidR="009E7D34">
        <w:rPr>
          <w:rFonts w:eastAsia="DengXian"/>
          <w:lang w:val="en-GB"/>
        </w:rPr>
        <w:t>The s</w:t>
      </w:r>
      <w:r w:rsidRPr="00E664BC">
        <w:rPr>
          <w:rFonts w:eastAsia="DengXian"/>
          <w:lang w:val="en-GB"/>
        </w:rPr>
        <w:t>uperposition of OOK enhances spectral efficiency by sharing the same time and frequency domain among multiple signals.</w:t>
      </w:r>
    </w:p>
    <w:p w14:paraId="3CCD7B74" w14:textId="145C3139" w:rsidR="00E664BC" w:rsidRPr="00E664BC" w:rsidRDefault="00E664BC" w:rsidP="00DC43A0">
      <w:pPr>
        <w:pStyle w:val="Proposal"/>
        <w:spacing w:before="240"/>
        <w:rPr>
          <w:rFonts w:eastAsia="DengXian"/>
          <w:lang w:val="en-GB"/>
        </w:rPr>
      </w:pPr>
      <w:bookmarkStart w:id="7" w:name="_Toc134827376"/>
      <w:bookmarkStart w:id="8" w:name="_Toc134827386"/>
      <w:bookmarkStart w:id="9" w:name="_Toc134827395"/>
      <w:bookmarkStart w:id="10" w:name="_Toc135034816"/>
      <w:r w:rsidRPr="00E664BC">
        <w:rPr>
          <w:rFonts w:eastAsia="DengXian"/>
          <w:lang w:val="en-GB"/>
        </w:rPr>
        <w:t>Study a unified design to accommodate different types of LPWUS and various LPWUR designs</w:t>
      </w:r>
      <w:r w:rsidR="00DC43A0">
        <w:rPr>
          <w:rFonts w:eastAsia="DengXian"/>
          <w:lang w:val="en-GB"/>
        </w:rPr>
        <w:t>.</w:t>
      </w:r>
      <w:bookmarkEnd w:id="7"/>
      <w:bookmarkEnd w:id="8"/>
      <w:bookmarkEnd w:id="9"/>
      <w:bookmarkEnd w:id="10"/>
    </w:p>
    <w:p w14:paraId="23A2C386" w14:textId="4F8FD2EE" w:rsidR="00E664BC" w:rsidRDefault="00E664BC" w:rsidP="001A7302">
      <w:pPr>
        <w:pStyle w:val="Proposal"/>
        <w:spacing w:before="240" w:after="0"/>
        <w:rPr>
          <w:rFonts w:eastAsia="DengXian"/>
          <w:lang w:val="en-GB"/>
        </w:rPr>
      </w:pPr>
      <w:bookmarkStart w:id="11" w:name="_Toc134827377"/>
      <w:bookmarkStart w:id="12" w:name="_Toc134827387"/>
      <w:bookmarkStart w:id="13" w:name="_Toc134827396"/>
      <w:bookmarkStart w:id="14" w:name="_Toc135034817"/>
      <w:r w:rsidRPr="00E664BC">
        <w:rPr>
          <w:rFonts w:eastAsia="DengXian"/>
          <w:lang w:val="en-GB"/>
        </w:rPr>
        <w:t xml:space="preserve">Use the signal realization within the OOK modulation to convey information </w:t>
      </w:r>
      <w:r w:rsidR="009E7D34">
        <w:rPr>
          <w:rFonts w:eastAsia="DengXian"/>
          <w:lang w:val="en-GB"/>
        </w:rPr>
        <w:t>to</w:t>
      </w:r>
      <w:r w:rsidRPr="00E664BC">
        <w:rPr>
          <w:rFonts w:eastAsia="DengXian"/>
          <w:lang w:val="en-GB"/>
        </w:rPr>
        <w:t xml:space="preserve"> OFDM receivers</w:t>
      </w:r>
      <w:r w:rsidR="00DC43A0">
        <w:rPr>
          <w:rFonts w:eastAsia="DengXian"/>
          <w:lang w:val="en-GB"/>
        </w:rPr>
        <w:t>.</w:t>
      </w:r>
      <w:bookmarkEnd w:id="11"/>
      <w:bookmarkEnd w:id="12"/>
      <w:bookmarkEnd w:id="13"/>
      <w:bookmarkEnd w:id="14"/>
    </w:p>
    <w:p w14:paraId="0A5F3F73" w14:textId="77777777" w:rsidR="00180A89" w:rsidRPr="00D128E7" w:rsidRDefault="00180A89" w:rsidP="00D128E7">
      <w:pPr>
        <w:rPr>
          <w:rFonts w:eastAsia="DengXian"/>
          <w:lang w:val="en-GB"/>
        </w:rPr>
      </w:pPr>
    </w:p>
    <w:p w14:paraId="5BADE4D3" w14:textId="0BC1F767" w:rsidR="00604E90" w:rsidRDefault="003A16E5" w:rsidP="00604E90">
      <w:pPr>
        <w:pStyle w:val="Heading2"/>
      </w:pPr>
      <w:r>
        <w:t xml:space="preserve">How to achieve </w:t>
      </w:r>
      <w:r w:rsidR="00E1226E">
        <w:t>effective repetition for coverage</w:t>
      </w:r>
    </w:p>
    <w:p w14:paraId="685C0506" w14:textId="4668622D" w:rsidR="00FE2763" w:rsidRDefault="00FE2763" w:rsidP="00FE2763">
      <w:pPr>
        <w:rPr>
          <w:rFonts w:eastAsia="DengXian"/>
          <w:lang w:val="en-GB"/>
        </w:rPr>
      </w:pPr>
      <w:r w:rsidRPr="00FE2763">
        <w:rPr>
          <w:rFonts w:eastAsia="DengXian"/>
          <w:lang w:val="en-GB"/>
        </w:rPr>
        <w:t>Presumably, repetition should gain 3dB once we double the resources. However, for non-coh</w:t>
      </w:r>
      <w:r w:rsidR="009E7D34">
        <w:rPr>
          <w:rFonts w:eastAsia="DengXian"/>
          <w:lang w:val="en-GB"/>
        </w:rPr>
        <w:t>er</w:t>
      </w:r>
      <w:r w:rsidRPr="00FE2763">
        <w:rPr>
          <w:rFonts w:eastAsia="DengXian"/>
          <w:lang w:val="en-GB"/>
        </w:rPr>
        <w:t xml:space="preserve">ent OOK detection, increasing </w:t>
      </w:r>
      <w:r w:rsidR="009E7D34">
        <w:rPr>
          <w:rFonts w:eastAsia="DengXian"/>
          <w:lang w:val="en-GB"/>
        </w:rPr>
        <w:t xml:space="preserve">the </w:t>
      </w:r>
      <w:r w:rsidRPr="00FE2763">
        <w:rPr>
          <w:rFonts w:eastAsia="DengXian"/>
          <w:lang w:val="en-GB"/>
        </w:rPr>
        <w:t>OOK signal from 1 OFDM symbol to 4 OFDM symbols only gain 3dB, which is 3dB less than expected.</w:t>
      </w:r>
    </w:p>
    <w:p w14:paraId="162E1E16" w14:textId="77777777" w:rsidR="00FE2763" w:rsidRDefault="00FE2763" w:rsidP="00FE2763">
      <w:pPr>
        <w:jc w:val="center"/>
        <w:rPr>
          <w:rFonts w:eastAsia="DengXian"/>
          <w:lang w:val="en-GB"/>
        </w:rPr>
      </w:pPr>
      <w:r w:rsidRPr="00084373">
        <w:rPr>
          <w:rFonts w:eastAsia="DengXian"/>
          <w:noProof/>
        </w:rPr>
        <w:drawing>
          <wp:inline distT="0" distB="0" distL="0" distR="0" wp14:anchorId="286BDB09" wp14:editId="4CBEA75C">
            <wp:extent cx="2885202" cy="2153596"/>
            <wp:effectExtent l="0" t="0" r="0" b="0"/>
            <wp:docPr id="13" name="Content Placeholder 12" descr="A picture containing text, screenshot, diagram, line&#10;&#10;Description automatically generated">
              <a:extLst xmlns:a="http://schemas.openxmlformats.org/drawingml/2006/main">
                <a:ext uri="{FF2B5EF4-FFF2-40B4-BE49-F238E27FC236}">
                  <a16:creationId xmlns:a16="http://schemas.microsoft.com/office/drawing/2014/main" id="{9814FD0E-9E3E-452E-8123-E9FFBEB22740}"/>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13" name="Content Placeholder 12" descr="A picture containing text, screenshot, diagram, line&#10;&#10;Description automatically generated">
                      <a:extLst>
                        <a:ext uri="{FF2B5EF4-FFF2-40B4-BE49-F238E27FC236}">
                          <a16:creationId xmlns:a16="http://schemas.microsoft.com/office/drawing/2014/main" id="{9814FD0E-9E3E-452E-8123-E9FFBEB22740}"/>
                        </a:ext>
                      </a:extLst>
                    </pic:cNvPr>
                    <pic:cNvPicPr>
                      <a:picLocks noGrp="1" noChangeAspect="1"/>
                    </pic:cNvPicPr>
                  </pic:nvPicPr>
                  <pic:blipFill>
                    <a:blip r:embed="rId13"/>
                    <a:stretch>
                      <a:fillRect/>
                    </a:stretch>
                  </pic:blipFill>
                  <pic:spPr>
                    <a:xfrm>
                      <a:off x="0" y="0"/>
                      <a:ext cx="2913390" cy="2174636"/>
                    </a:xfrm>
                    <a:prstGeom prst="rect">
                      <a:avLst/>
                    </a:prstGeom>
                  </pic:spPr>
                </pic:pic>
              </a:graphicData>
            </a:graphic>
          </wp:inline>
        </w:drawing>
      </w:r>
      <w:r w:rsidRPr="00084373">
        <w:rPr>
          <w:rFonts w:eastAsia="DengXian"/>
          <w:noProof/>
          <w:lang w:val="en-GB"/>
        </w:rPr>
        <w:drawing>
          <wp:inline distT="0" distB="0" distL="0" distR="0" wp14:anchorId="49276304" wp14:editId="070E6E31">
            <wp:extent cx="2626995" cy="2192248"/>
            <wp:effectExtent l="0" t="0" r="1905" b="0"/>
            <wp:docPr id="21" name="Picture 21" descr="A picture containing text, line, diagram, plo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21" descr="A picture containing text, line, diagram, plot&#10;&#10;Description automatically generated"/>
                    <pic:cNvPicPr/>
                  </pic:nvPicPr>
                  <pic:blipFill>
                    <a:blip r:embed="rId14"/>
                    <a:stretch>
                      <a:fillRect/>
                    </a:stretch>
                  </pic:blipFill>
                  <pic:spPr>
                    <a:xfrm>
                      <a:off x="0" y="0"/>
                      <a:ext cx="2657410" cy="2217630"/>
                    </a:xfrm>
                    <a:prstGeom prst="rect">
                      <a:avLst/>
                    </a:prstGeom>
                  </pic:spPr>
                </pic:pic>
              </a:graphicData>
            </a:graphic>
          </wp:inline>
        </w:drawing>
      </w:r>
    </w:p>
    <w:p w14:paraId="0244E758" w14:textId="20DC29C6" w:rsidR="00FE2763" w:rsidRDefault="00FE2763" w:rsidP="00FE2763">
      <w:pPr>
        <w:pStyle w:val="Caption"/>
      </w:pPr>
      <w:r>
        <w:t xml:space="preserve">Figure </w:t>
      </w:r>
      <w:r w:rsidR="009F5D91">
        <w:fldChar w:fldCharType="begin"/>
      </w:r>
      <w:r w:rsidR="009F5D91">
        <w:instrText xml:space="preserve"> SEQ Figure \* ARABIC </w:instrText>
      </w:r>
      <w:r w:rsidR="009F5D91">
        <w:fldChar w:fldCharType="separate"/>
      </w:r>
      <w:r w:rsidR="00E2751B">
        <w:rPr>
          <w:noProof/>
        </w:rPr>
        <w:t>3</w:t>
      </w:r>
      <w:r w:rsidR="009F5D91">
        <w:rPr>
          <w:noProof/>
        </w:rPr>
        <w:fldChar w:fldCharType="end"/>
      </w:r>
      <w:r>
        <w:t xml:space="preserve">: </w:t>
      </w:r>
      <w:r w:rsidRPr="000C06E7">
        <w:t>Pre-ED, Post-ED combining, and Sequence Extens</w:t>
      </w:r>
      <w:r w:rsidR="009E7D34">
        <w:t>i</w:t>
      </w:r>
      <w:r w:rsidRPr="000C06E7">
        <w:t>on, 0</w:t>
      </w:r>
      <w:r>
        <w:t xml:space="preserve"> </w:t>
      </w:r>
      <w:r w:rsidRPr="000C06E7">
        <w:t>ppm CFO, AWGN</w:t>
      </w:r>
    </w:p>
    <w:p w14:paraId="2D39A83F" w14:textId="162E9BD5" w:rsidR="00FE2763" w:rsidRPr="00FE2763" w:rsidRDefault="00FE2763" w:rsidP="00FE2763">
      <w:pPr>
        <w:rPr>
          <w:rFonts w:eastAsia="DengXian"/>
          <w:lang w:val="en-GB"/>
        </w:rPr>
      </w:pPr>
      <w:r w:rsidRPr="00FE2763">
        <w:rPr>
          <w:rFonts w:eastAsia="DengXian"/>
          <w:lang w:val="en-GB"/>
        </w:rPr>
        <w:t>The main reason is that the receiver eff</w:t>
      </w:r>
      <w:r w:rsidR="009E7D34">
        <w:rPr>
          <w:rFonts w:eastAsia="DengXian"/>
          <w:lang w:val="en-GB"/>
        </w:rPr>
        <w:t>ec</w:t>
      </w:r>
      <w:r w:rsidRPr="00FE2763">
        <w:rPr>
          <w:rFonts w:eastAsia="DengXian"/>
          <w:lang w:val="en-GB"/>
        </w:rPr>
        <w:t>tively perform</w:t>
      </w:r>
      <w:r w:rsidR="009E7D34">
        <w:rPr>
          <w:rFonts w:eastAsia="DengXian"/>
          <w:lang w:val="en-GB"/>
        </w:rPr>
        <w:t>s</w:t>
      </w:r>
      <w:r w:rsidRPr="00FE2763">
        <w:rPr>
          <w:rFonts w:eastAsia="DengXian"/>
          <w:lang w:val="en-GB"/>
        </w:rPr>
        <w:t xml:space="preserve"> a post-ED combining, wherein the noise cannot be eff</w:t>
      </w:r>
      <w:r w:rsidR="009E7D34">
        <w:rPr>
          <w:rFonts w:eastAsia="DengXian"/>
          <w:lang w:val="en-GB"/>
        </w:rPr>
        <w:t>ec</w:t>
      </w:r>
      <w:r w:rsidRPr="00FE2763">
        <w:rPr>
          <w:rFonts w:eastAsia="DengXian"/>
          <w:lang w:val="en-GB"/>
        </w:rPr>
        <w:t xml:space="preserve">tively averaged out after the combining. On the contrary, </w:t>
      </w:r>
      <w:r w:rsidR="009E7D34">
        <w:rPr>
          <w:rFonts w:eastAsia="DengXian"/>
          <w:lang w:val="en-GB"/>
        </w:rPr>
        <w:t xml:space="preserve">a </w:t>
      </w:r>
      <w:r w:rsidRPr="00FE2763">
        <w:rPr>
          <w:rFonts w:eastAsia="DengXian"/>
          <w:lang w:val="en-GB"/>
        </w:rPr>
        <w:t>repetit</w:t>
      </w:r>
      <w:r w:rsidR="009E7D34">
        <w:rPr>
          <w:rFonts w:eastAsia="DengXian"/>
          <w:lang w:val="en-GB"/>
        </w:rPr>
        <w:t>i</w:t>
      </w:r>
      <w:r w:rsidRPr="00FE2763">
        <w:rPr>
          <w:rFonts w:eastAsia="DengXian"/>
          <w:lang w:val="en-GB"/>
        </w:rPr>
        <w:t>on that allows UE to perform pre-ED combining can effectively average out the noise samples and achieve 6 dB gains from 1 OFDM to 4 OFDM symbols.</w:t>
      </w:r>
    </w:p>
    <w:p w14:paraId="2D1754E8" w14:textId="2F426326" w:rsidR="00FE2763" w:rsidRDefault="00FE2763" w:rsidP="00FE2763">
      <w:pPr>
        <w:rPr>
          <w:rFonts w:eastAsia="DengXian"/>
          <w:lang w:val="en-GB"/>
        </w:rPr>
      </w:pPr>
      <w:r w:rsidRPr="00FE2763">
        <w:rPr>
          <w:rFonts w:eastAsia="DengXian"/>
          <w:lang w:val="en-GB"/>
        </w:rPr>
        <w:t>The optimal pre-ED combining assumes perfect timing and no fre</w:t>
      </w:r>
      <w:r w:rsidR="009E7D34">
        <w:rPr>
          <w:rFonts w:eastAsia="DengXian"/>
          <w:lang w:val="en-GB"/>
        </w:rPr>
        <w:t>quen</w:t>
      </w:r>
      <w:r w:rsidRPr="00FE2763">
        <w:rPr>
          <w:rFonts w:eastAsia="DengXian"/>
          <w:lang w:val="en-GB"/>
        </w:rPr>
        <w:t xml:space="preserve">cy error. However, with a </w:t>
      </w:r>
      <w:proofErr w:type="gramStart"/>
      <w:r w:rsidRPr="00FE2763">
        <w:rPr>
          <w:rFonts w:eastAsia="DengXian"/>
          <w:lang w:val="en-GB"/>
        </w:rPr>
        <w:t>200 ppm</w:t>
      </w:r>
      <w:proofErr w:type="gramEnd"/>
      <w:r w:rsidRPr="00FE2763">
        <w:rPr>
          <w:rFonts w:eastAsia="DengXian"/>
          <w:lang w:val="en-GB"/>
        </w:rPr>
        <w:t xml:space="preserve"> frequency error, we observe similar gain</w:t>
      </w:r>
      <w:r w:rsidR="009E7D34">
        <w:rPr>
          <w:rFonts w:eastAsia="DengXian"/>
          <w:lang w:val="en-GB"/>
        </w:rPr>
        <w:t>s</w:t>
      </w:r>
      <w:r w:rsidRPr="00FE2763">
        <w:rPr>
          <w:rFonts w:eastAsia="DengXian"/>
          <w:lang w:val="en-GB"/>
        </w:rPr>
        <w:t xml:space="preserve"> for pre-ED combining without synchronizing their phases.</w:t>
      </w:r>
    </w:p>
    <w:p w14:paraId="19B1D6B0" w14:textId="77777777" w:rsidR="00FE2763" w:rsidRPr="006C7E77" w:rsidRDefault="00FE2763" w:rsidP="00FE2763">
      <w:pPr>
        <w:jc w:val="center"/>
        <w:rPr>
          <w:rFonts w:eastAsia="DengXian"/>
          <w:lang w:val="en-GB"/>
        </w:rPr>
      </w:pPr>
      <w:r w:rsidRPr="00B43257">
        <w:rPr>
          <w:rFonts w:eastAsia="DengXian"/>
          <w:noProof/>
        </w:rPr>
        <w:drawing>
          <wp:inline distT="0" distB="0" distL="0" distR="0" wp14:anchorId="6A77165F" wp14:editId="75A224E8">
            <wp:extent cx="2937600" cy="2192400"/>
            <wp:effectExtent l="0" t="0" r="0" b="0"/>
            <wp:docPr id="19" name="Content Placeholder 8" descr="A graph with green and blue lines&#10;&#10;Description automatically generated with low confidence">
              <a:extLst xmlns:a="http://schemas.openxmlformats.org/drawingml/2006/main">
                <a:ext uri="{FF2B5EF4-FFF2-40B4-BE49-F238E27FC236}">
                  <a16:creationId xmlns:a16="http://schemas.microsoft.com/office/drawing/2014/main" id="{421FB1AE-63DB-4E95-8CFD-BDCCADFE1CA1}"/>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19" name="Content Placeholder 8" descr="A graph with green and blue lines&#10;&#10;Description automatically generated with low confidence">
                      <a:extLst>
                        <a:ext uri="{FF2B5EF4-FFF2-40B4-BE49-F238E27FC236}">
                          <a16:creationId xmlns:a16="http://schemas.microsoft.com/office/drawing/2014/main" id="{421FB1AE-63DB-4E95-8CFD-BDCCADFE1CA1}"/>
                        </a:ext>
                      </a:extLst>
                    </pic:cNvPr>
                    <pic:cNvPicPr>
                      <a:picLocks noGrp="1" noChangeAspect="1"/>
                    </pic:cNvPicPr>
                  </pic:nvPicPr>
                  <pic:blipFill>
                    <a:blip r:embed="rId15"/>
                    <a:stretch>
                      <a:fillRect/>
                    </a:stretch>
                  </pic:blipFill>
                  <pic:spPr>
                    <a:xfrm>
                      <a:off x="0" y="0"/>
                      <a:ext cx="2937600" cy="2192400"/>
                    </a:xfrm>
                    <a:prstGeom prst="rect">
                      <a:avLst/>
                    </a:prstGeom>
                  </pic:spPr>
                </pic:pic>
              </a:graphicData>
            </a:graphic>
          </wp:inline>
        </w:drawing>
      </w:r>
      <w:r w:rsidRPr="003861AE">
        <w:rPr>
          <w:rFonts w:eastAsia="DengXian"/>
          <w:noProof/>
          <w:lang w:val="en-GB"/>
        </w:rPr>
        <w:drawing>
          <wp:inline distT="0" distB="0" distL="0" distR="0" wp14:anchorId="686ED5C9" wp14:editId="7F0C6372">
            <wp:extent cx="2627205" cy="2190459"/>
            <wp:effectExtent l="0" t="0" r="1905" b="635"/>
            <wp:docPr id="1" name="Picture 1" descr="A picture containing text, diagram, line, plo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diagram, line, plot&#10;&#10;Description automatically generated"/>
                    <pic:cNvPicPr/>
                  </pic:nvPicPr>
                  <pic:blipFill>
                    <a:blip r:embed="rId16"/>
                    <a:stretch>
                      <a:fillRect/>
                    </a:stretch>
                  </pic:blipFill>
                  <pic:spPr>
                    <a:xfrm>
                      <a:off x="0" y="0"/>
                      <a:ext cx="2665029" cy="2221995"/>
                    </a:xfrm>
                    <a:prstGeom prst="rect">
                      <a:avLst/>
                    </a:prstGeom>
                  </pic:spPr>
                </pic:pic>
              </a:graphicData>
            </a:graphic>
          </wp:inline>
        </w:drawing>
      </w:r>
    </w:p>
    <w:p w14:paraId="5685EA37" w14:textId="7A3A18EE" w:rsidR="00FE2763" w:rsidRDefault="00FE2763" w:rsidP="00FE2763">
      <w:pPr>
        <w:pStyle w:val="Caption"/>
        <w:rPr>
          <w:rFonts w:eastAsia="DengXian"/>
          <w:lang w:val="en-GB"/>
        </w:rPr>
      </w:pPr>
      <w:r>
        <w:t xml:space="preserve">Figure </w:t>
      </w:r>
      <w:r w:rsidR="009F5D91">
        <w:fldChar w:fldCharType="begin"/>
      </w:r>
      <w:r w:rsidR="009F5D91">
        <w:instrText xml:space="preserve"> SEQ Figure \* ARABIC </w:instrText>
      </w:r>
      <w:r w:rsidR="009F5D91">
        <w:fldChar w:fldCharType="separate"/>
      </w:r>
      <w:r w:rsidR="00E2751B">
        <w:rPr>
          <w:noProof/>
        </w:rPr>
        <w:t>4</w:t>
      </w:r>
      <w:r w:rsidR="009F5D91">
        <w:rPr>
          <w:noProof/>
        </w:rPr>
        <w:fldChar w:fldCharType="end"/>
      </w:r>
      <w:r>
        <w:t>: Pre-ED, Post-ED combining, and Sequence Extens</w:t>
      </w:r>
      <w:r w:rsidR="009E7D34">
        <w:t>i</w:t>
      </w:r>
      <w:r>
        <w:t>on, 200 ppm CFO, AWGN</w:t>
      </w:r>
    </w:p>
    <w:p w14:paraId="7321178D" w14:textId="77777777" w:rsidR="00FE2763" w:rsidRDefault="00FE2763" w:rsidP="00FE2763">
      <w:pPr>
        <w:rPr>
          <w:rFonts w:eastAsia="DengXian"/>
          <w:lang w:val="en-GB"/>
        </w:rPr>
      </w:pPr>
      <w:r w:rsidRPr="00FE2763">
        <w:rPr>
          <w:rFonts w:eastAsia="DengXian"/>
          <w:lang w:val="en-GB"/>
        </w:rPr>
        <w:t xml:space="preserve">In general, if LPWUR has periodic synchronization to maintain timing and frequency uncertainty, and if the LPWUS are transmitted continuously, it will be beneficial to combine LPWUS before ED than after it. </w:t>
      </w:r>
    </w:p>
    <w:p w14:paraId="700AEC6C" w14:textId="2E639D36" w:rsidR="00BD2D1B" w:rsidRDefault="00F86DCC" w:rsidP="00F86DCC">
      <w:pPr>
        <w:pStyle w:val="Caption"/>
        <w:rPr>
          <w:rFonts w:eastAsia="DengXian"/>
          <w:lang w:val="en-GB"/>
        </w:rPr>
      </w:pPr>
      <w:r>
        <w:t xml:space="preserve">Table </w:t>
      </w:r>
      <w:r w:rsidR="009F5D91">
        <w:fldChar w:fldCharType="begin"/>
      </w:r>
      <w:r w:rsidR="009F5D91">
        <w:instrText xml:space="preserve"> SEQ Table \* ARABIC </w:instrText>
      </w:r>
      <w:r w:rsidR="009F5D91">
        <w:fldChar w:fldCharType="separate"/>
      </w:r>
      <w:r w:rsidR="00E2751B">
        <w:rPr>
          <w:noProof/>
        </w:rPr>
        <w:t>1</w:t>
      </w:r>
      <w:r w:rsidR="009F5D91">
        <w:rPr>
          <w:noProof/>
        </w:rPr>
        <w:fldChar w:fldCharType="end"/>
      </w:r>
      <w:r>
        <w:t xml:space="preserve">: </w:t>
      </w:r>
      <w:r w:rsidRPr="00F86DCC">
        <w:rPr>
          <w:rFonts w:eastAsia="DengXian"/>
          <w:lang w:val="en-GB"/>
        </w:rPr>
        <w:t>Comparison of Pre-ED and Post-ED Combining Methods in OOK Signal Reception</w:t>
      </w:r>
    </w:p>
    <w:tbl>
      <w:tblPr>
        <w:tblStyle w:val="TableGrid"/>
        <w:tblW w:w="0" w:type="auto"/>
        <w:tblLook w:val="0020" w:firstRow="1" w:lastRow="0" w:firstColumn="0" w:lastColumn="0" w:noHBand="0" w:noVBand="0"/>
      </w:tblPr>
      <w:tblGrid>
        <w:gridCol w:w="2494"/>
        <w:gridCol w:w="3200"/>
        <w:gridCol w:w="3304"/>
      </w:tblGrid>
      <w:tr w:rsidR="00002DAE" w14:paraId="4FB753FF" w14:textId="77777777" w:rsidTr="00002DAE">
        <w:tc>
          <w:tcPr>
            <w:tcW w:w="0" w:type="auto"/>
            <w:shd w:val="clear" w:color="auto" w:fill="F2F2F2" w:themeFill="background1" w:themeFillShade="F2"/>
            <w:hideMark/>
          </w:tcPr>
          <w:p w14:paraId="1C5B537F" w14:textId="77777777" w:rsidR="00002DAE" w:rsidRPr="00002DAE" w:rsidRDefault="00002DAE">
            <w:pPr>
              <w:pStyle w:val="Compact"/>
              <w:rPr>
                <w:b/>
                <w:bCs/>
                <w:lang w:eastAsia="en-US"/>
              </w:rPr>
            </w:pPr>
            <w:r w:rsidRPr="00002DAE">
              <w:rPr>
                <w:b/>
                <w:bCs/>
              </w:rPr>
              <w:t>Combining Method</w:t>
            </w:r>
          </w:p>
        </w:tc>
        <w:tc>
          <w:tcPr>
            <w:tcW w:w="0" w:type="auto"/>
            <w:shd w:val="clear" w:color="auto" w:fill="F2F2F2" w:themeFill="background1" w:themeFillShade="F2"/>
            <w:hideMark/>
          </w:tcPr>
          <w:p w14:paraId="769EFEDB" w14:textId="77777777" w:rsidR="00002DAE" w:rsidRPr="00002DAE" w:rsidRDefault="00002DAE">
            <w:pPr>
              <w:pStyle w:val="Compact"/>
              <w:rPr>
                <w:b/>
                <w:bCs/>
              </w:rPr>
            </w:pPr>
            <w:r w:rsidRPr="00002DAE">
              <w:rPr>
                <w:b/>
                <w:bCs/>
              </w:rPr>
              <w:t>Pre-ED Combining</w:t>
            </w:r>
          </w:p>
        </w:tc>
        <w:tc>
          <w:tcPr>
            <w:tcW w:w="0" w:type="auto"/>
            <w:shd w:val="clear" w:color="auto" w:fill="F2F2F2" w:themeFill="background1" w:themeFillShade="F2"/>
            <w:hideMark/>
          </w:tcPr>
          <w:p w14:paraId="4CA421F3" w14:textId="77777777" w:rsidR="00002DAE" w:rsidRPr="00002DAE" w:rsidRDefault="00002DAE">
            <w:pPr>
              <w:pStyle w:val="Compact"/>
              <w:rPr>
                <w:b/>
                <w:bCs/>
              </w:rPr>
            </w:pPr>
            <w:r w:rsidRPr="00002DAE">
              <w:rPr>
                <w:b/>
                <w:bCs/>
              </w:rPr>
              <w:t>Post-ED Combining</w:t>
            </w:r>
          </w:p>
        </w:tc>
      </w:tr>
      <w:tr w:rsidR="00002DAE" w14:paraId="79378B2C" w14:textId="77777777" w:rsidTr="00002DAE">
        <w:tc>
          <w:tcPr>
            <w:tcW w:w="0" w:type="auto"/>
            <w:hideMark/>
          </w:tcPr>
          <w:p w14:paraId="471E4CFB" w14:textId="77777777" w:rsidR="00002DAE" w:rsidRDefault="00002DAE">
            <w:pPr>
              <w:pStyle w:val="Compact"/>
            </w:pPr>
            <w:r>
              <w:t>Noise Averaging</w:t>
            </w:r>
          </w:p>
        </w:tc>
        <w:tc>
          <w:tcPr>
            <w:tcW w:w="0" w:type="auto"/>
            <w:hideMark/>
          </w:tcPr>
          <w:p w14:paraId="707C0FDF" w14:textId="77777777" w:rsidR="00002DAE" w:rsidRDefault="00002DAE">
            <w:pPr>
              <w:pStyle w:val="Compact"/>
            </w:pPr>
            <w:r>
              <w:t>Effective</w:t>
            </w:r>
          </w:p>
        </w:tc>
        <w:tc>
          <w:tcPr>
            <w:tcW w:w="0" w:type="auto"/>
            <w:hideMark/>
          </w:tcPr>
          <w:p w14:paraId="6279E448" w14:textId="77777777" w:rsidR="00002DAE" w:rsidRDefault="00002DAE">
            <w:pPr>
              <w:pStyle w:val="Compact"/>
            </w:pPr>
            <w:r>
              <w:t>Less effective</w:t>
            </w:r>
          </w:p>
        </w:tc>
      </w:tr>
      <w:tr w:rsidR="00002DAE" w14:paraId="4CA91120" w14:textId="77777777" w:rsidTr="00002DAE">
        <w:tc>
          <w:tcPr>
            <w:tcW w:w="0" w:type="auto"/>
            <w:hideMark/>
          </w:tcPr>
          <w:p w14:paraId="62E32233" w14:textId="77777777" w:rsidR="00002DAE" w:rsidRDefault="00002DAE">
            <w:pPr>
              <w:pStyle w:val="Compact"/>
            </w:pPr>
            <w:r>
              <w:t>Gain (1 to 4 OFDM symbols)</w:t>
            </w:r>
          </w:p>
        </w:tc>
        <w:tc>
          <w:tcPr>
            <w:tcW w:w="0" w:type="auto"/>
            <w:hideMark/>
          </w:tcPr>
          <w:p w14:paraId="3EA3EB40" w14:textId="77777777" w:rsidR="00002DAE" w:rsidRDefault="00002DAE">
            <w:pPr>
              <w:pStyle w:val="Compact"/>
            </w:pPr>
            <w:r>
              <w:t>6 dB</w:t>
            </w:r>
          </w:p>
        </w:tc>
        <w:tc>
          <w:tcPr>
            <w:tcW w:w="0" w:type="auto"/>
            <w:hideMark/>
          </w:tcPr>
          <w:p w14:paraId="3184BF3B" w14:textId="77777777" w:rsidR="00002DAE" w:rsidRDefault="00002DAE">
            <w:pPr>
              <w:pStyle w:val="Compact"/>
            </w:pPr>
            <w:r>
              <w:t>3 dB</w:t>
            </w:r>
          </w:p>
        </w:tc>
      </w:tr>
      <w:tr w:rsidR="00002DAE" w14:paraId="62E2B059" w14:textId="77777777" w:rsidTr="00002DAE">
        <w:tc>
          <w:tcPr>
            <w:tcW w:w="0" w:type="auto"/>
            <w:hideMark/>
          </w:tcPr>
          <w:p w14:paraId="0D02D889" w14:textId="77777777" w:rsidR="00002DAE" w:rsidRDefault="00002DAE">
            <w:pPr>
              <w:pStyle w:val="Compact"/>
            </w:pPr>
            <w:r>
              <w:t>Timing Requirements</w:t>
            </w:r>
          </w:p>
        </w:tc>
        <w:tc>
          <w:tcPr>
            <w:tcW w:w="0" w:type="auto"/>
            <w:hideMark/>
          </w:tcPr>
          <w:p w14:paraId="4139C66D" w14:textId="77777777" w:rsidR="00002DAE" w:rsidRDefault="00002DAE">
            <w:pPr>
              <w:pStyle w:val="Compact"/>
            </w:pPr>
            <w:r>
              <w:t>Requires periodic synchronization</w:t>
            </w:r>
          </w:p>
        </w:tc>
        <w:tc>
          <w:tcPr>
            <w:tcW w:w="0" w:type="auto"/>
            <w:hideMark/>
          </w:tcPr>
          <w:p w14:paraId="607E2873" w14:textId="77777777" w:rsidR="00002DAE" w:rsidRDefault="00002DAE">
            <w:pPr>
              <w:pStyle w:val="Compact"/>
            </w:pPr>
            <w:r>
              <w:t>Less dependent on synchronization</w:t>
            </w:r>
          </w:p>
        </w:tc>
      </w:tr>
      <w:tr w:rsidR="00002DAE" w14:paraId="5493E0F0" w14:textId="77777777" w:rsidTr="00002DAE">
        <w:tc>
          <w:tcPr>
            <w:tcW w:w="0" w:type="auto"/>
            <w:hideMark/>
          </w:tcPr>
          <w:p w14:paraId="2D9427BE" w14:textId="77777777" w:rsidR="00002DAE" w:rsidRDefault="00002DAE">
            <w:pPr>
              <w:pStyle w:val="Compact"/>
            </w:pPr>
            <w:r>
              <w:t>Frequency Error Impact</w:t>
            </w:r>
          </w:p>
        </w:tc>
        <w:tc>
          <w:tcPr>
            <w:tcW w:w="0" w:type="auto"/>
            <w:hideMark/>
          </w:tcPr>
          <w:p w14:paraId="27C55C99" w14:textId="20E27755" w:rsidR="00002DAE" w:rsidRDefault="00783838">
            <w:pPr>
              <w:pStyle w:val="Compact"/>
            </w:pPr>
            <w:r>
              <w:t xml:space="preserve">Possible to handle </w:t>
            </w:r>
            <w:r w:rsidR="009E7D34">
              <w:t xml:space="preserve">a </w:t>
            </w:r>
            <w:proofErr w:type="gramStart"/>
            <w:r w:rsidR="00002DAE">
              <w:t>200 ppm</w:t>
            </w:r>
            <w:proofErr w:type="gramEnd"/>
            <w:r w:rsidR="00002DAE">
              <w:t xml:space="preserve"> error</w:t>
            </w:r>
          </w:p>
        </w:tc>
        <w:tc>
          <w:tcPr>
            <w:tcW w:w="0" w:type="auto"/>
            <w:hideMark/>
          </w:tcPr>
          <w:p w14:paraId="597E1260" w14:textId="3CA93C20" w:rsidR="00002DAE" w:rsidRDefault="00783838">
            <w:pPr>
              <w:pStyle w:val="Compact"/>
            </w:pPr>
            <w:r>
              <w:t>Not</w:t>
            </w:r>
            <w:r w:rsidR="00002DAE">
              <w:t xml:space="preserve"> sensitive to frequency errors</w:t>
            </w:r>
          </w:p>
        </w:tc>
      </w:tr>
      <w:tr w:rsidR="00002DAE" w14:paraId="0C339E67" w14:textId="77777777" w:rsidTr="00002DAE">
        <w:tc>
          <w:tcPr>
            <w:tcW w:w="0" w:type="auto"/>
            <w:hideMark/>
          </w:tcPr>
          <w:p w14:paraId="48293EE3" w14:textId="77777777" w:rsidR="00002DAE" w:rsidRDefault="00002DAE">
            <w:pPr>
              <w:pStyle w:val="Compact"/>
            </w:pPr>
            <w:r>
              <w:t>Implementation</w:t>
            </w:r>
          </w:p>
        </w:tc>
        <w:tc>
          <w:tcPr>
            <w:tcW w:w="0" w:type="auto"/>
            <w:hideMark/>
          </w:tcPr>
          <w:p w14:paraId="715E7349" w14:textId="77777777" w:rsidR="00002DAE" w:rsidRDefault="00002DAE">
            <w:pPr>
              <w:pStyle w:val="Compact"/>
            </w:pPr>
            <w:r>
              <w:t>Combine before envelope detection</w:t>
            </w:r>
          </w:p>
        </w:tc>
        <w:tc>
          <w:tcPr>
            <w:tcW w:w="0" w:type="auto"/>
            <w:hideMark/>
          </w:tcPr>
          <w:p w14:paraId="4F79BC24" w14:textId="77777777" w:rsidR="00002DAE" w:rsidRDefault="00002DAE">
            <w:pPr>
              <w:pStyle w:val="Compact"/>
            </w:pPr>
            <w:r>
              <w:t>Combine after envelope detection</w:t>
            </w:r>
          </w:p>
        </w:tc>
      </w:tr>
      <w:tr w:rsidR="00002DAE" w14:paraId="6988017D" w14:textId="77777777" w:rsidTr="00002DAE">
        <w:tc>
          <w:tcPr>
            <w:tcW w:w="0" w:type="auto"/>
            <w:hideMark/>
          </w:tcPr>
          <w:p w14:paraId="3350896B" w14:textId="77777777" w:rsidR="00002DAE" w:rsidRDefault="00002DAE">
            <w:pPr>
              <w:pStyle w:val="Compact"/>
            </w:pPr>
            <w:r>
              <w:t>Coverage Enhancement</w:t>
            </w:r>
          </w:p>
        </w:tc>
        <w:tc>
          <w:tcPr>
            <w:tcW w:w="0" w:type="auto"/>
            <w:hideMark/>
          </w:tcPr>
          <w:p w14:paraId="33B4A9F6" w14:textId="77777777" w:rsidR="00002DAE" w:rsidRDefault="00002DAE">
            <w:pPr>
              <w:pStyle w:val="Compact"/>
            </w:pPr>
            <w:r>
              <w:t>Higher when using short OOK signals</w:t>
            </w:r>
          </w:p>
        </w:tc>
        <w:tc>
          <w:tcPr>
            <w:tcW w:w="0" w:type="auto"/>
            <w:hideMark/>
          </w:tcPr>
          <w:p w14:paraId="34E8FEE9" w14:textId="77777777" w:rsidR="00002DAE" w:rsidRDefault="00002DAE">
            <w:pPr>
              <w:pStyle w:val="Compact"/>
            </w:pPr>
            <w:r>
              <w:t>Lower compared to pre-ED combining</w:t>
            </w:r>
          </w:p>
        </w:tc>
      </w:tr>
    </w:tbl>
    <w:p w14:paraId="754D722C" w14:textId="77777777" w:rsidR="00002DAE" w:rsidRPr="00FE2763" w:rsidRDefault="00002DAE" w:rsidP="00FE2763">
      <w:pPr>
        <w:rPr>
          <w:rFonts w:eastAsia="DengXian"/>
          <w:lang w:val="en-GB"/>
        </w:rPr>
      </w:pPr>
    </w:p>
    <w:p w14:paraId="5791832B" w14:textId="7C16E291" w:rsidR="00FE2763" w:rsidRPr="00FE2763" w:rsidRDefault="00FE2763" w:rsidP="00FE2763">
      <w:pPr>
        <w:pStyle w:val="Observation"/>
        <w:rPr>
          <w:lang w:val="en-GB"/>
        </w:rPr>
      </w:pPr>
      <w:bookmarkStart w:id="15" w:name="_Toc134827378"/>
      <w:bookmarkStart w:id="16" w:name="_Toc134827388"/>
      <w:bookmarkStart w:id="17" w:name="_Toc134827397"/>
      <w:bookmarkStart w:id="18" w:name="_Toc135034818"/>
      <w:r w:rsidRPr="00FE2763">
        <w:rPr>
          <w:lang w:val="en-GB"/>
        </w:rPr>
        <w:t xml:space="preserve">Increasing </w:t>
      </w:r>
      <w:r w:rsidR="009A02D5">
        <w:rPr>
          <w:lang w:val="en-GB"/>
        </w:rPr>
        <w:t xml:space="preserve">the </w:t>
      </w:r>
      <w:r w:rsidRPr="00FE2763">
        <w:rPr>
          <w:lang w:val="en-GB"/>
        </w:rPr>
        <w:t>OOK sequence from 1 OFDM symbol to 4 OFDM symbols only gain</w:t>
      </w:r>
      <w:r w:rsidR="009A02D5">
        <w:rPr>
          <w:lang w:val="en-GB"/>
        </w:rPr>
        <w:t>s</w:t>
      </w:r>
      <w:r w:rsidRPr="00FE2763">
        <w:rPr>
          <w:lang w:val="en-GB"/>
        </w:rPr>
        <w:t xml:space="preserve"> 3dB.</w:t>
      </w:r>
      <w:bookmarkEnd w:id="15"/>
      <w:bookmarkEnd w:id="16"/>
      <w:bookmarkEnd w:id="17"/>
      <w:bookmarkEnd w:id="18"/>
    </w:p>
    <w:p w14:paraId="0461E7B6" w14:textId="54B4949D" w:rsidR="00FE2763" w:rsidRPr="00FE2763" w:rsidRDefault="00FE2763" w:rsidP="00FE2763">
      <w:pPr>
        <w:pStyle w:val="Observation"/>
        <w:rPr>
          <w:lang w:val="en-GB"/>
        </w:rPr>
      </w:pPr>
      <w:bookmarkStart w:id="19" w:name="_Toc134827379"/>
      <w:bookmarkStart w:id="20" w:name="_Toc134827389"/>
      <w:bookmarkStart w:id="21" w:name="_Toc134827398"/>
      <w:bookmarkStart w:id="22" w:name="_Toc135034819"/>
      <w:r w:rsidRPr="00FE2763">
        <w:rPr>
          <w:lang w:val="en-GB"/>
        </w:rPr>
        <w:t xml:space="preserve">On the contrary, </w:t>
      </w:r>
      <w:r w:rsidR="009A02D5">
        <w:rPr>
          <w:lang w:val="en-GB"/>
        </w:rPr>
        <w:t xml:space="preserve">the </w:t>
      </w:r>
      <w:r w:rsidRPr="00FE2763">
        <w:rPr>
          <w:lang w:val="en-GB"/>
        </w:rPr>
        <w:t>repetit</w:t>
      </w:r>
      <w:r w:rsidR="009E7D34">
        <w:rPr>
          <w:lang w:val="en-GB"/>
        </w:rPr>
        <w:t>i</w:t>
      </w:r>
      <w:r w:rsidRPr="00FE2763">
        <w:rPr>
          <w:lang w:val="en-GB"/>
        </w:rPr>
        <w:t>on of a short OOK, e.g., [0 1] or [1 0], allows UE to perform pre-ED combining that effectively average</w:t>
      </w:r>
      <w:r w:rsidR="009A02D5">
        <w:rPr>
          <w:lang w:val="en-GB"/>
        </w:rPr>
        <w:t>s</w:t>
      </w:r>
      <w:r w:rsidRPr="00FE2763">
        <w:rPr>
          <w:lang w:val="en-GB"/>
        </w:rPr>
        <w:t xml:space="preserve"> out the noise samples and achieve</w:t>
      </w:r>
      <w:r w:rsidR="009A02D5">
        <w:rPr>
          <w:lang w:val="en-GB"/>
        </w:rPr>
        <w:t>s</w:t>
      </w:r>
      <w:r w:rsidRPr="00FE2763">
        <w:rPr>
          <w:lang w:val="en-GB"/>
        </w:rPr>
        <w:t xml:space="preserve"> 3dB gains with 2 OFDM symbols.</w:t>
      </w:r>
      <w:bookmarkEnd w:id="19"/>
      <w:bookmarkEnd w:id="20"/>
      <w:bookmarkEnd w:id="21"/>
      <w:bookmarkEnd w:id="22"/>
    </w:p>
    <w:p w14:paraId="762B6DDE" w14:textId="08B37BF0" w:rsidR="00FE2763" w:rsidRPr="00F86DCC" w:rsidRDefault="00FE2763" w:rsidP="001A7302">
      <w:pPr>
        <w:pStyle w:val="Proposal"/>
        <w:spacing w:before="240" w:after="0"/>
        <w:rPr>
          <w:rFonts w:eastAsia="DengXian"/>
          <w:lang w:val="en-GB"/>
        </w:rPr>
      </w:pPr>
      <w:bookmarkStart w:id="23" w:name="_Toc134827380"/>
      <w:bookmarkStart w:id="24" w:name="_Toc134827390"/>
      <w:bookmarkStart w:id="25" w:name="_Toc134827399"/>
      <w:bookmarkStart w:id="26" w:name="_Toc135034820"/>
      <w:r w:rsidRPr="00F86DCC">
        <w:rPr>
          <w:rFonts w:eastAsia="DengXian"/>
          <w:lang w:val="en-GB"/>
        </w:rPr>
        <w:t>Capture the following observation in TR38.869:</w:t>
      </w:r>
      <w:bookmarkEnd w:id="23"/>
      <w:r w:rsidRPr="00F86DCC">
        <w:rPr>
          <w:rFonts w:eastAsia="DengXian"/>
          <w:lang w:val="en-GB"/>
        </w:rPr>
        <w:t xml:space="preserve"> For coverage enhancement, repetit</w:t>
      </w:r>
      <w:r w:rsidR="009E7D34">
        <w:rPr>
          <w:rFonts w:eastAsia="DengXian"/>
          <w:lang w:val="en-GB"/>
        </w:rPr>
        <w:t>ions</w:t>
      </w:r>
      <w:r w:rsidRPr="00F86DCC">
        <w:rPr>
          <w:rFonts w:eastAsia="DengXian"/>
          <w:lang w:val="en-GB"/>
        </w:rPr>
        <w:t xml:space="preserve"> of a short OOK signal </w:t>
      </w:r>
      <w:r w:rsidR="009E7D34">
        <w:rPr>
          <w:rFonts w:eastAsia="DengXian"/>
          <w:lang w:val="en-GB"/>
        </w:rPr>
        <w:t>are</w:t>
      </w:r>
      <w:r w:rsidRPr="00F86DCC">
        <w:rPr>
          <w:rFonts w:eastAsia="DengXian"/>
          <w:lang w:val="en-GB"/>
        </w:rPr>
        <w:t xml:space="preserve"> more eff</w:t>
      </w:r>
      <w:r w:rsidR="009A02D5">
        <w:rPr>
          <w:rFonts w:eastAsia="DengXian"/>
          <w:lang w:val="en-GB"/>
        </w:rPr>
        <w:t>ec</w:t>
      </w:r>
      <w:r w:rsidRPr="00F86DCC">
        <w:rPr>
          <w:rFonts w:eastAsia="DengXian"/>
          <w:lang w:val="en-GB"/>
        </w:rPr>
        <w:t xml:space="preserve">tive than a long OOK signal by allowing UE to perform combining before </w:t>
      </w:r>
      <w:r w:rsidR="009E7D34">
        <w:rPr>
          <w:rFonts w:eastAsia="DengXian"/>
          <w:lang w:val="en-GB"/>
        </w:rPr>
        <w:t xml:space="preserve">the </w:t>
      </w:r>
      <w:r w:rsidRPr="00F86DCC">
        <w:rPr>
          <w:rFonts w:eastAsia="DengXian"/>
          <w:lang w:val="en-GB"/>
        </w:rPr>
        <w:t>envelop detection.</w:t>
      </w:r>
      <w:bookmarkEnd w:id="24"/>
      <w:bookmarkEnd w:id="25"/>
      <w:bookmarkEnd w:id="26"/>
      <w:r w:rsidRPr="00F86DCC">
        <w:rPr>
          <w:rFonts w:eastAsia="DengXian"/>
          <w:lang w:val="en-GB"/>
        </w:rPr>
        <w:t xml:space="preserve"> </w:t>
      </w:r>
    </w:p>
    <w:bookmarkEnd w:id="0"/>
    <w:p w14:paraId="0D8103DD" w14:textId="44A99312" w:rsidR="00A916A4" w:rsidRPr="00F86DCC" w:rsidRDefault="00A916A4" w:rsidP="00CC324E">
      <w:pPr>
        <w:rPr>
          <w:rFonts w:eastAsia="DengXian"/>
          <w:b/>
          <w:bCs/>
          <w:lang w:val="en-GB"/>
        </w:rPr>
      </w:pPr>
    </w:p>
    <w:p w14:paraId="2AF3FF1D" w14:textId="4C78FF65" w:rsidR="00B17660" w:rsidRDefault="00B17660" w:rsidP="00E2751B">
      <w:pPr>
        <w:pStyle w:val="Heading1"/>
        <w:numPr>
          <w:ilvl w:val="1"/>
          <w:numId w:val="18"/>
        </w:numPr>
        <w:rPr>
          <w:rFonts w:eastAsia="DengXian"/>
        </w:rPr>
      </w:pPr>
      <w:r>
        <w:rPr>
          <w:rFonts w:eastAsia="DengXian"/>
        </w:rPr>
        <w:t>Procedure</w:t>
      </w:r>
    </w:p>
    <w:p w14:paraId="2B4EBBDA" w14:textId="30CD1F90" w:rsidR="005F12C3" w:rsidRDefault="00076F7F" w:rsidP="00E2751B">
      <w:pPr>
        <w:pStyle w:val="Heading2"/>
        <w:numPr>
          <w:ilvl w:val="1"/>
          <w:numId w:val="18"/>
        </w:numPr>
        <w:rPr>
          <w:rFonts w:eastAsia="DengXian"/>
        </w:rPr>
      </w:pPr>
      <w:r>
        <w:rPr>
          <w:rFonts w:eastAsia="DengXian"/>
        </w:rPr>
        <w:t xml:space="preserve">MR and LR </w:t>
      </w:r>
      <w:r w:rsidR="005F12C3">
        <w:rPr>
          <w:rFonts w:eastAsia="DengXian"/>
        </w:rPr>
        <w:t>Coope</w:t>
      </w:r>
      <w:r w:rsidR="009A02D5">
        <w:rPr>
          <w:rFonts w:eastAsia="DengXian"/>
        </w:rPr>
        <w:t>rat</w:t>
      </w:r>
      <w:r w:rsidR="005F12C3">
        <w:rPr>
          <w:rFonts w:eastAsia="DengXian"/>
        </w:rPr>
        <w:t>ion</w:t>
      </w:r>
    </w:p>
    <w:p w14:paraId="06895D56" w14:textId="48409E92" w:rsidR="005F12C3" w:rsidRDefault="005B2246" w:rsidP="006048E0">
      <w:pPr>
        <w:rPr>
          <w:rFonts w:eastAsia="DengXian"/>
        </w:rPr>
      </w:pPr>
      <w:r w:rsidRPr="005B2246">
        <w:rPr>
          <w:rFonts w:eastAsia="DengXian"/>
        </w:rPr>
        <w:t>UE should not turn MR off</w:t>
      </w:r>
      <w:r>
        <w:rPr>
          <w:rFonts w:eastAsia="DengXian"/>
        </w:rPr>
        <w:t xml:space="preserve"> before LPWUR has </w:t>
      </w:r>
      <w:r w:rsidR="00452F39">
        <w:rPr>
          <w:rFonts w:eastAsia="DengXian"/>
        </w:rPr>
        <w:t xml:space="preserve">been </w:t>
      </w:r>
      <w:r>
        <w:rPr>
          <w:rFonts w:eastAsia="DengXian"/>
        </w:rPr>
        <w:t>synchronized, otherwise</w:t>
      </w:r>
      <w:r w:rsidR="009A02D5">
        <w:rPr>
          <w:rFonts w:eastAsia="DengXian"/>
        </w:rPr>
        <w:t>,</w:t>
      </w:r>
      <w:r>
        <w:rPr>
          <w:rFonts w:eastAsia="DengXian"/>
        </w:rPr>
        <w:t xml:space="preserve"> </w:t>
      </w:r>
      <w:r w:rsidR="00452F39">
        <w:rPr>
          <w:rFonts w:eastAsia="DengXian"/>
        </w:rPr>
        <w:t xml:space="preserve">it will lead to misunderstanding between UE and gNB. Also, </w:t>
      </w:r>
      <w:r w:rsidR="00AF67BA">
        <w:rPr>
          <w:rFonts w:eastAsia="DengXian"/>
        </w:rPr>
        <w:t>without given any monitoring occasion,</w:t>
      </w:r>
      <w:r w:rsidR="00B34AB0">
        <w:rPr>
          <w:rFonts w:eastAsia="DengXian"/>
        </w:rPr>
        <w:t xml:space="preserve"> there is a risk of high FAR.</w:t>
      </w:r>
    </w:p>
    <w:p w14:paraId="541C01E0" w14:textId="5E131326" w:rsidR="00B34AB0" w:rsidRDefault="0087088E" w:rsidP="006048E0">
      <w:pPr>
        <w:rPr>
          <w:rFonts w:eastAsia="DengXian"/>
        </w:rPr>
      </w:pPr>
      <w:r>
        <w:rPr>
          <w:rFonts w:eastAsia="DengXian"/>
        </w:rPr>
        <w:t xml:space="preserve">With this regard, </w:t>
      </w:r>
      <w:r w:rsidR="00842CF2">
        <w:rPr>
          <w:rFonts w:eastAsia="DengXian"/>
        </w:rPr>
        <w:t>it is beneficial</w:t>
      </w:r>
      <w:r w:rsidR="00C5250D">
        <w:rPr>
          <w:rFonts w:eastAsia="DengXian"/>
        </w:rPr>
        <w:t xml:space="preserve"> for MR to </w:t>
      </w:r>
      <w:r w:rsidR="008F6B3D">
        <w:rPr>
          <w:rFonts w:eastAsia="DengXian"/>
        </w:rPr>
        <w:t xml:space="preserve">feedback </w:t>
      </w:r>
      <w:r w:rsidR="009A02D5">
        <w:rPr>
          <w:rFonts w:eastAsia="DengXian"/>
        </w:rPr>
        <w:t xml:space="preserve">on </w:t>
      </w:r>
      <w:r w:rsidR="00BB38DC">
        <w:rPr>
          <w:rFonts w:eastAsia="DengXian"/>
        </w:rPr>
        <w:t>the LR synchronization results to the gNB</w:t>
      </w:r>
      <w:r w:rsidR="008732F8">
        <w:rPr>
          <w:rFonts w:eastAsia="DengXian"/>
        </w:rPr>
        <w:t xml:space="preserve"> if </w:t>
      </w:r>
      <w:r w:rsidR="006C352A">
        <w:rPr>
          <w:rFonts w:eastAsia="DengXian"/>
        </w:rPr>
        <w:t xml:space="preserve">enabling </w:t>
      </w:r>
      <w:r w:rsidR="00C92368">
        <w:rPr>
          <w:rFonts w:eastAsia="DengXian"/>
        </w:rPr>
        <w:t xml:space="preserve">LPWUS </w:t>
      </w:r>
      <w:r w:rsidR="00521D5E">
        <w:rPr>
          <w:rFonts w:eastAsia="DengXian"/>
        </w:rPr>
        <w:t>is controlled by the gNB. If it is up to UE</w:t>
      </w:r>
      <w:r w:rsidR="006C352A">
        <w:rPr>
          <w:rFonts w:eastAsia="DengXian"/>
        </w:rPr>
        <w:t>, then it is benef</w:t>
      </w:r>
      <w:r w:rsidR="009A02D5">
        <w:rPr>
          <w:rFonts w:eastAsia="DengXian"/>
        </w:rPr>
        <w:t>ic</w:t>
      </w:r>
      <w:r w:rsidR="006C352A">
        <w:rPr>
          <w:rFonts w:eastAsia="DengXian"/>
        </w:rPr>
        <w:t xml:space="preserve">ial </w:t>
      </w:r>
      <w:r w:rsidR="00200576">
        <w:rPr>
          <w:rFonts w:eastAsia="DengXian"/>
        </w:rPr>
        <w:t>for MR to stay awake before LPWUR has synchronized.</w:t>
      </w:r>
    </w:p>
    <w:p w14:paraId="04A6A29E" w14:textId="552142A5" w:rsidR="005F12C3" w:rsidRDefault="005F12C3" w:rsidP="001A7302">
      <w:pPr>
        <w:pStyle w:val="Proposal"/>
        <w:spacing w:before="240" w:after="0"/>
        <w:rPr>
          <w:rFonts w:eastAsia="DengXian"/>
        </w:rPr>
      </w:pPr>
      <w:bookmarkStart w:id="27" w:name="_Toc131701303"/>
      <w:bookmarkStart w:id="28" w:name="_Toc134825733"/>
      <w:bookmarkStart w:id="29" w:name="_Toc134827381"/>
      <w:bookmarkStart w:id="30" w:name="_Toc134827391"/>
      <w:bookmarkStart w:id="31" w:name="_Toc134827400"/>
      <w:bookmarkStart w:id="32" w:name="_Toc135034821"/>
      <w:r>
        <w:rPr>
          <w:rFonts w:eastAsia="DengXian"/>
        </w:rPr>
        <w:t xml:space="preserve">To prevent the risk of a high FAR, </w:t>
      </w:r>
      <w:bookmarkStart w:id="33" w:name="_Hlk134824964"/>
      <w:r>
        <w:rPr>
          <w:rFonts w:eastAsia="DengXian"/>
        </w:rPr>
        <w:t xml:space="preserve">UE should not turn MR off </w:t>
      </w:r>
      <w:bookmarkEnd w:id="33"/>
      <w:r>
        <w:rPr>
          <w:rFonts w:eastAsia="DengXian"/>
        </w:rPr>
        <w:t>before LPWUR synchronizes with the network successfully</w:t>
      </w:r>
      <w:bookmarkEnd w:id="27"/>
      <w:bookmarkEnd w:id="28"/>
      <w:bookmarkEnd w:id="29"/>
      <w:bookmarkEnd w:id="30"/>
      <w:bookmarkEnd w:id="31"/>
      <w:r w:rsidR="009A02D5">
        <w:rPr>
          <w:rFonts w:eastAsia="DengXian"/>
        </w:rPr>
        <w:t>.</w:t>
      </w:r>
      <w:bookmarkEnd w:id="32"/>
    </w:p>
    <w:p w14:paraId="268198D6" w14:textId="77777777" w:rsidR="0097602F" w:rsidRDefault="0097602F" w:rsidP="001A7302">
      <w:pPr>
        <w:spacing w:after="0"/>
        <w:rPr>
          <w:lang w:val="en-GB" w:eastAsia="zh-TW"/>
        </w:rPr>
      </w:pPr>
    </w:p>
    <w:p w14:paraId="0A6429BB" w14:textId="77777777" w:rsidR="001A7302" w:rsidRDefault="001A7302" w:rsidP="001A7302">
      <w:pPr>
        <w:spacing w:after="0"/>
        <w:rPr>
          <w:lang w:val="en-GB" w:eastAsia="zh-TW"/>
        </w:rPr>
      </w:pPr>
    </w:p>
    <w:p w14:paraId="465C51FD" w14:textId="46FE4B4F" w:rsidR="00E74045" w:rsidRDefault="00E74045" w:rsidP="00E2751B">
      <w:pPr>
        <w:pStyle w:val="Heading2"/>
        <w:numPr>
          <w:ilvl w:val="1"/>
          <w:numId w:val="18"/>
        </w:numPr>
        <w:rPr>
          <w:lang w:eastAsia="zh-TW"/>
        </w:rPr>
      </w:pPr>
      <w:r w:rsidRPr="00E74045">
        <w:rPr>
          <w:rFonts w:eastAsia="DengXian"/>
        </w:rPr>
        <w:t>RRM</w:t>
      </w:r>
      <w:r w:rsidRPr="00E74045">
        <w:rPr>
          <w:lang w:eastAsia="zh-TW"/>
        </w:rPr>
        <w:t xml:space="preserve"> relaxation</w:t>
      </w:r>
    </w:p>
    <w:p w14:paraId="6A06E143" w14:textId="0FB7E474" w:rsidR="00C043F8" w:rsidRPr="00C043F8" w:rsidRDefault="00C043F8" w:rsidP="008D0063">
      <w:pPr>
        <w:spacing w:after="120"/>
        <w:rPr>
          <w:lang w:val="en-GB" w:eastAsia="zh-TW"/>
        </w:rPr>
      </w:pPr>
      <w:r w:rsidRPr="00C043F8">
        <w:rPr>
          <w:lang w:val="en-GB" w:eastAsia="zh-TW"/>
        </w:rPr>
        <w:t>For Rel-16 RRM relaxation, the specification defines two triggering evaluation criteria for determining if a UE can perform relaxed measurement: Low-mobility and not-at-cell-edge. The corresponding evaluation formulas are provided in TS 38.304. Additionally, the network can independently configure the triggering criteria.</w:t>
      </w:r>
    </w:p>
    <w:p w14:paraId="55BA3E2E" w14:textId="2BD03751" w:rsidR="00C043F8" w:rsidRPr="00C043F8" w:rsidRDefault="00C043F8" w:rsidP="00E2751B">
      <w:pPr>
        <w:pStyle w:val="ListParagraph"/>
        <w:numPr>
          <w:ilvl w:val="0"/>
          <w:numId w:val="20"/>
        </w:numPr>
        <w:rPr>
          <w:lang w:val="en-GB" w:eastAsia="zh-TW"/>
        </w:rPr>
      </w:pPr>
      <w:r w:rsidRPr="00C043F8">
        <w:rPr>
          <w:b/>
          <w:bCs/>
          <w:lang w:val="en-GB" w:eastAsia="zh-TW"/>
        </w:rPr>
        <w:t>Low-mobility criterion</w:t>
      </w:r>
      <w:r w:rsidRPr="00C043F8">
        <w:rPr>
          <w:lang w:val="en-GB" w:eastAsia="zh-TW"/>
        </w:rPr>
        <w:t xml:space="preserve">: (SrxlevRef – Srxlev) &lt; </w:t>
      </w:r>
      <w:proofErr w:type="spellStart"/>
      <w:r w:rsidRPr="00C043F8">
        <w:rPr>
          <w:lang w:val="en-GB" w:eastAsia="zh-TW"/>
        </w:rPr>
        <w:t>SSearchDeltaP</w:t>
      </w:r>
      <w:proofErr w:type="spellEnd"/>
      <w:r w:rsidRPr="00C043F8">
        <w:rPr>
          <w:lang w:val="en-GB" w:eastAsia="zh-TW"/>
        </w:rPr>
        <w:t xml:space="preserve"> for a period of </w:t>
      </w:r>
      <w:proofErr w:type="spellStart"/>
      <w:r w:rsidRPr="00C043F8">
        <w:rPr>
          <w:lang w:val="en-GB" w:eastAsia="zh-TW"/>
        </w:rPr>
        <w:t>TSearchDeltaP</w:t>
      </w:r>
      <w:proofErr w:type="spellEnd"/>
      <w:r w:rsidRPr="00C043F8">
        <w:rPr>
          <w:lang w:val="en-GB" w:eastAsia="zh-TW"/>
        </w:rPr>
        <w:t>; Note: Based on the fluctuation of serving cell's RSRP.</w:t>
      </w:r>
    </w:p>
    <w:p w14:paraId="7638A709" w14:textId="1CAB2655" w:rsidR="00C043F8" w:rsidRPr="00C043F8" w:rsidRDefault="00C043F8" w:rsidP="00E2751B">
      <w:pPr>
        <w:pStyle w:val="ListParagraph"/>
        <w:numPr>
          <w:ilvl w:val="0"/>
          <w:numId w:val="20"/>
        </w:numPr>
        <w:spacing w:after="240"/>
        <w:rPr>
          <w:lang w:val="en-GB" w:eastAsia="zh-TW"/>
        </w:rPr>
      </w:pPr>
      <w:r w:rsidRPr="00C043F8">
        <w:rPr>
          <w:b/>
          <w:bCs/>
          <w:lang w:val="en-GB" w:eastAsia="zh-TW"/>
        </w:rPr>
        <w:t>Not-at-cell-edge criterion</w:t>
      </w:r>
      <w:r w:rsidRPr="00C043F8">
        <w:rPr>
          <w:lang w:val="en-GB" w:eastAsia="zh-TW"/>
        </w:rPr>
        <w:t xml:space="preserve">: Srxlev &gt; </w:t>
      </w:r>
      <w:proofErr w:type="spellStart"/>
      <w:r w:rsidRPr="00C043F8">
        <w:rPr>
          <w:lang w:val="en-GB" w:eastAsia="zh-TW"/>
        </w:rPr>
        <w:t>SSearchThresholdP</w:t>
      </w:r>
      <w:proofErr w:type="spellEnd"/>
      <w:r w:rsidRPr="00C043F8">
        <w:rPr>
          <w:lang w:val="en-GB" w:eastAsia="zh-TW"/>
        </w:rPr>
        <w:t xml:space="preserve">, </w:t>
      </w:r>
      <w:proofErr w:type="gramStart"/>
      <w:r w:rsidRPr="00C043F8">
        <w:rPr>
          <w:lang w:val="en-GB" w:eastAsia="zh-TW"/>
        </w:rPr>
        <w:t>and,</w:t>
      </w:r>
      <w:proofErr w:type="gramEnd"/>
      <w:r w:rsidRPr="00C043F8">
        <w:rPr>
          <w:lang w:val="en-GB" w:eastAsia="zh-TW"/>
        </w:rPr>
        <w:t xml:space="preserve"> Squal &gt; </w:t>
      </w:r>
      <w:proofErr w:type="spellStart"/>
      <w:r w:rsidRPr="00C043F8">
        <w:rPr>
          <w:lang w:val="en-GB" w:eastAsia="zh-TW"/>
        </w:rPr>
        <w:t>SSearchThresholdQ</w:t>
      </w:r>
      <w:proofErr w:type="spellEnd"/>
      <w:r w:rsidRPr="00C043F8">
        <w:rPr>
          <w:lang w:val="en-GB" w:eastAsia="zh-TW"/>
        </w:rPr>
        <w:t xml:space="preserve">, if </w:t>
      </w:r>
      <w:proofErr w:type="spellStart"/>
      <w:r w:rsidRPr="00C043F8">
        <w:rPr>
          <w:lang w:val="en-GB" w:eastAsia="zh-TW"/>
        </w:rPr>
        <w:t>SSearchThresholdQ</w:t>
      </w:r>
      <w:proofErr w:type="spellEnd"/>
      <w:r w:rsidRPr="00C043F8">
        <w:rPr>
          <w:lang w:val="en-GB" w:eastAsia="zh-TW"/>
        </w:rPr>
        <w:t xml:space="preserve"> is configured. Note: Based on a comparison between serving cell's RSRP (or RSRP &amp; RSRQ) with absolute thresholds.</w:t>
      </w:r>
    </w:p>
    <w:p w14:paraId="766CF5DC" w14:textId="77777777" w:rsidR="00C043F8" w:rsidRPr="00C043F8" w:rsidRDefault="00C043F8" w:rsidP="00C043F8">
      <w:pPr>
        <w:rPr>
          <w:lang w:val="en-GB" w:eastAsia="zh-TW"/>
        </w:rPr>
      </w:pPr>
      <w:r w:rsidRPr="00C043F8">
        <w:rPr>
          <w:lang w:val="en-GB" w:eastAsia="zh-TW"/>
        </w:rPr>
        <w:t>Rel-16 spec defines two methods for measurement relaxation:</w:t>
      </w:r>
    </w:p>
    <w:p w14:paraId="015EBC47" w14:textId="77777777" w:rsidR="00C043F8" w:rsidRPr="00C043F8" w:rsidRDefault="00C043F8" w:rsidP="00E2751B">
      <w:pPr>
        <w:pStyle w:val="ListParagraph"/>
        <w:numPr>
          <w:ilvl w:val="0"/>
          <w:numId w:val="19"/>
        </w:numPr>
        <w:rPr>
          <w:lang w:val="en-GB" w:eastAsia="zh-TW"/>
        </w:rPr>
      </w:pPr>
      <w:r w:rsidRPr="00C043F8">
        <w:rPr>
          <w:lang w:val="en-GB" w:eastAsia="zh-TW"/>
        </w:rPr>
        <w:t>Relax measurements with longer intervals (scaling factor), as defined in TS 38.133.</w:t>
      </w:r>
    </w:p>
    <w:p w14:paraId="2A69A24C" w14:textId="77777777" w:rsidR="00C043F8" w:rsidRPr="00C043F8" w:rsidRDefault="00C043F8" w:rsidP="00E2751B">
      <w:pPr>
        <w:pStyle w:val="ListParagraph"/>
        <w:numPr>
          <w:ilvl w:val="0"/>
          <w:numId w:val="19"/>
        </w:numPr>
        <w:spacing w:after="240"/>
        <w:rPr>
          <w:lang w:val="en-GB" w:eastAsia="zh-TW"/>
        </w:rPr>
      </w:pPr>
      <w:r w:rsidRPr="00C043F8">
        <w:rPr>
          <w:lang w:val="en-GB" w:eastAsia="zh-TW"/>
        </w:rPr>
        <w:t>Stop measurements for up to 1 hour.</w:t>
      </w:r>
    </w:p>
    <w:p w14:paraId="3663B286" w14:textId="677C9FD4" w:rsidR="001A7302" w:rsidRDefault="00C043F8" w:rsidP="00C043F8">
      <w:pPr>
        <w:rPr>
          <w:lang w:val="en-GB" w:eastAsia="zh-TW"/>
        </w:rPr>
      </w:pPr>
      <w:r w:rsidRPr="00C043F8">
        <w:rPr>
          <w:lang w:val="en-GB" w:eastAsia="zh-TW"/>
        </w:rPr>
        <w:t xml:space="preserve">UE applies relaxation methods based on low-mobility, not-at-cell-edge evaluations, and cell reselection priority of target inter-frequency and inter-RAT frequencies. </w:t>
      </w:r>
    </w:p>
    <w:p w14:paraId="3AC687C4" w14:textId="5ABDF362" w:rsidR="00AF3F14" w:rsidRDefault="00C224BB" w:rsidP="00C224BB">
      <w:pPr>
        <w:pStyle w:val="Caption"/>
      </w:pPr>
      <w:r>
        <w:t xml:space="preserve">Table </w:t>
      </w:r>
      <w:r w:rsidR="009F5D91">
        <w:fldChar w:fldCharType="begin"/>
      </w:r>
      <w:r w:rsidR="009F5D91">
        <w:instrText xml:space="preserve"> SEQ Table \* ARABIC </w:instrText>
      </w:r>
      <w:r w:rsidR="009F5D91">
        <w:fldChar w:fldCharType="separate"/>
      </w:r>
      <w:r w:rsidR="00E2751B">
        <w:rPr>
          <w:noProof/>
        </w:rPr>
        <w:t>2</w:t>
      </w:r>
      <w:r w:rsidR="009F5D91">
        <w:rPr>
          <w:noProof/>
        </w:rPr>
        <w:fldChar w:fldCharType="end"/>
      </w:r>
      <w:r w:rsidR="00600719">
        <w:t xml:space="preserve">: </w:t>
      </w:r>
      <w:r w:rsidR="00600719" w:rsidRPr="00600719">
        <w:t xml:space="preserve">Triggering Evaluation Criteria for RRM Relaxation in </w:t>
      </w:r>
      <w:r w:rsidR="00600719">
        <w:t xml:space="preserve">R16 </w:t>
      </w:r>
      <w:r w:rsidR="00600719" w:rsidRPr="00600719">
        <w:t>Power Saving</w:t>
      </w:r>
    </w:p>
    <w:tbl>
      <w:tblPr>
        <w:tblStyle w:val="TableGrid"/>
        <w:tblW w:w="0" w:type="auto"/>
        <w:tblLook w:val="0020" w:firstRow="1" w:lastRow="0" w:firstColumn="0" w:lastColumn="0" w:noHBand="0" w:noVBand="0"/>
      </w:tblPr>
      <w:tblGrid>
        <w:gridCol w:w="1555"/>
        <w:gridCol w:w="3260"/>
        <w:gridCol w:w="4535"/>
      </w:tblGrid>
      <w:tr w:rsidR="00D76536" w14:paraId="52BCB3A6" w14:textId="77777777" w:rsidTr="00D76536">
        <w:tc>
          <w:tcPr>
            <w:tcW w:w="1555" w:type="dxa"/>
            <w:shd w:val="clear" w:color="auto" w:fill="F2F2F2" w:themeFill="background1" w:themeFillShade="F2"/>
          </w:tcPr>
          <w:p w14:paraId="6D5330DC" w14:textId="77777777" w:rsidR="00AF3F14" w:rsidRPr="00AF3F14" w:rsidRDefault="00AF3F14" w:rsidP="00AF3F14">
            <w:pPr>
              <w:pStyle w:val="Compact"/>
              <w:spacing w:before="0" w:after="0"/>
              <w:rPr>
                <w:b/>
                <w:bCs/>
              </w:rPr>
            </w:pPr>
            <w:r w:rsidRPr="00AF3F14">
              <w:rPr>
                <w:b/>
                <w:bCs/>
              </w:rPr>
              <w:t>Criteria</w:t>
            </w:r>
          </w:p>
        </w:tc>
        <w:tc>
          <w:tcPr>
            <w:tcW w:w="3260" w:type="dxa"/>
            <w:shd w:val="clear" w:color="auto" w:fill="F2F2F2" w:themeFill="background1" w:themeFillShade="F2"/>
          </w:tcPr>
          <w:p w14:paraId="2B864CC7" w14:textId="77777777" w:rsidR="00AF3F14" w:rsidRPr="00AF3F14" w:rsidRDefault="00AF3F14" w:rsidP="00AF3F14">
            <w:pPr>
              <w:pStyle w:val="Compact"/>
              <w:spacing w:before="0" w:after="0"/>
              <w:rPr>
                <w:b/>
                <w:bCs/>
              </w:rPr>
            </w:pPr>
            <w:r w:rsidRPr="00AF3F14">
              <w:rPr>
                <w:b/>
                <w:bCs/>
              </w:rPr>
              <w:t>Evaluation Formulas</w:t>
            </w:r>
          </w:p>
        </w:tc>
        <w:tc>
          <w:tcPr>
            <w:tcW w:w="4535" w:type="dxa"/>
            <w:shd w:val="clear" w:color="auto" w:fill="F2F2F2" w:themeFill="background1" w:themeFillShade="F2"/>
          </w:tcPr>
          <w:p w14:paraId="5A3C34A6" w14:textId="77777777" w:rsidR="00AF3F14" w:rsidRPr="00AF3F14" w:rsidRDefault="00AF3F14" w:rsidP="00AF3F14">
            <w:pPr>
              <w:pStyle w:val="Compact"/>
              <w:spacing w:before="0" w:after="0"/>
              <w:rPr>
                <w:b/>
                <w:bCs/>
              </w:rPr>
            </w:pPr>
            <w:r w:rsidRPr="00AF3F14">
              <w:rPr>
                <w:b/>
                <w:bCs/>
              </w:rPr>
              <w:t>Notes</w:t>
            </w:r>
          </w:p>
        </w:tc>
      </w:tr>
      <w:tr w:rsidR="00AF3F14" w14:paraId="4D63C0CE" w14:textId="77777777" w:rsidTr="00D76536">
        <w:tc>
          <w:tcPr>
            <w:tcW w:w="1555" w:type="dxa"/>
          </w:tcPr>
          <w:p w14:paraId="2C44BE00" w14:textId="77777777" w:rsidR="00AF3F14" w:rsidRDefault="00AF3F14" w:rsidP="00AF3F14">
            <w:pPr>
              <w:pStyle w:val="Compact"/>
              <w:spacing w:before="0" w:after="0"/>
            </w:pPr>
            <w:proofErr w:type="gramStart"/>
            <w:r>
              <w:t>Low-mobility</w:t>
            </w:r>
            <w:proofErr w:type="gramEnd"/>
          </w:p>
        </w:tc>
        <w:tc>
          <w:tcPr>
            <w:tcW w:w="3260" w:type="dxa"/>
          </w:tcPr>
          <w:p w14:paraId="6439BF8B" w14:textId="77777777" w:rsidR="00AF3F14" w:rsidRDefault="00AF3F14" w:rsidP="00D76536">
            <w:pPr>
              <w:pStyle w:val="Compact"/>
              <w:spacing w:before="0" w:after="0"/>
              <w:jc w:val="left"/>
            </w:pPr>
            <w:r>
              <w:t xml:space="preserve">(SrxlevRef – Srxlev) &lt; </w:t>
            </w:r>
            <w:proofErr w:type="spellStart"/>
            <w:r>
              <w:t>SSearchDeltaP</w:t>
            </w:r>
            <w:proofErr w:type="spellEnd"/>
            <w:r>
              <w:t xml:space="preserve"> for a period of </w:t>
            </w:r>
            <w:proofErr w:type="spellStart"/>
            <w:r>
              <w:t>TSearchDeltaP</w:t>
            </w:r>
            <w:proofErr w:type="spellEnd"/>
          </w:p>
        </w:tc>
        <w:tc>
          <w:tcPr>
            <w:tcW w:w="4535" w:type="dxa"/>
          </w:tcPr>
          <w:p w14:paraId="16762485" w14:textId="77777777" w:rsidR="00AF3F14" w:rsidRDefault="00AF3F14" w:rsidP="00D76536">
            <w:pPr>
              <w:pStyle w:val="Compact"/>
              <w:spacing w:before="0" w:after="0"/>
              <w:jc w:val="left"/>
            </w:pPr>
            <w:r>
              <w:t>Based on the fluctuation of serving cell's RSRP</w:t>
            </w:r>
          </w:p>
        </w:tc>
      </w:tr>
      <w:tr w:rsidR="00AF3F14" w14:paraId="621C11AB" w14:textId="77777777" w:rsidTr="00D76536">
        <w:trPr>
          <w:trHeight w:val="53"/>
        </w:trPr>
        <w:tc>
          <w:tcPr>
            <w:tcW w:w="1555" w:type="dxa"/>
          </w:tcPr>
          <w:p w14:paraId="06E88B69" w14:textId="77777777" w:rsidR="00AF3F14" w:rsidRDefault="00AF3F14" w:rsidP="00AF3F14">
            <w:pPr>
              <w:pStyle w:val="Compact"/>
              <w:spacing w:before="0" w:after="0"/>
            </w:pPr>
            <w:r>
              <w:t>Not-at-cell-edge</w:t>
            </w:r>
          </w:p>
        </w:tc>
        <w:tc>
          <w:tcPr>
            <w:tcW w:w="3260" w:type="dxa"/>
          </w:tcPr>
          <w:p w14:paraId="2238F631" w14:textId="33852A6D" w:rsidR="00AF3F14" w:rsidRDefault="00AF3F14" w:rsidP="00D76536">
            <w:pPr>
              <w:pStyle w:val="Compact"/>
              <w:spacing w:before="0" w:after="0"/>
              <w:jc w:val="left"/>
            </w:pPr>
            <w:r>
              <w:t xml:space="preserve">Srxlev &gt; </w:t>
            </w:r>
            <w:proofErr w:type="spellStart"/>
            <w:r>
              <w:t>SSearchThresholdP</w:t>
            </w:r>
            <w:proofErr w:type="spellEnd"/>
            <w:r>
              <w:t xml:space="preserve"> and Squal &gt; </w:t>
            </w:r>
            <w:proofErr w:type="spellStart"/>
            <w:r>
              <w:t>SSearchThresholdQ</w:t>
            </w:r>
            <w:proofErr w:type="spellEnd"/>
            <w:r>
              <w:t xml:space="preserve"> </w:t>
            </w:r>
          </w:p>
        </w:tc>
        <w:tc>
          <w:tcPr>
            <w:tcW w:w="4535" w:type="dxa"/>
          </w:tcPr>
          <w:p w14:paraId="7E496E5E" w14:textId="77777777" w:rsidR="00AF3F14" w:rsidRDefault="00AF3F14" w:rsidP="00D76536">
            <w:pPr>
              <w:pStyle w:val="Compact"/>
              <w:spacing w:before="0" w:after="0"/>
              <w:jc w:val="left"/>
            </w:pPr>
            <w:r>
              <w:t>Based on a comparison between the serving cell's RSRP (or RSRP &amp; RSRQ) with absolute thresholds</w:t>
            </w:r>
          </w:p>
        </w:tc>
      </w:tr>
    </w:tbl>
    <w:p w14:paraId="69DEC155" w14:textId="42A87CAF" w:rsidR="00AF3F14" w:rsidRDefault="00C224BB" w:rsidP="00600719">
      <w:pPr>
        <w:pStyle w:val="Caption"/>
        <w:spacing w:beforeLines="100" w:before="240"/>
      </w:pPr>
      <w:r>
        <w:t xml:space="preserve">Table </w:t>
      </w:r>
      <w:r w:rsidR="009F5D91">
        <w:fldChar w:fldCharType="begin"/>
      </w:r>
      <w:r w:rsidR="009F5D91">
        <w:instrText xml:space="preserve"> SEQ Table \* ARABIC </w:instrText>
      </w:r>
      <w:r w:rsidR="009F5D91">
        <w:fldChar w:fldCharType="separate"/>
      </w:r>
      <w:r w:rsidR="00E2751B">
        <w:rPr>
          <w:noProof/>
        </w:rPr>
        <w:t>3</w:t>
      </w:r>
      <w:r w:rsidR="009F5D91">
        <w:rPr>
          <w:noProof/>
        </w:rPr>
        <w:fldChar w:fldCharType="end"/>
      </w:r>
      <w:r w:rsidR="00600719">
        <w:t xml:space="preserve">: </w:t>
      </w:r>
      <w:r w:rsidR="00600719" w:rsidRPr="00600719">
        <w:t xml:space="preserve">RRM Relaxation Methods in </w:t>
      </w:r>
      <w:r w:rsidR="00600719">
        <w:t xml:space="preserve">R16 </w:t>
      </w:r>
      <w:r w:rsidR="00600719" w:rsidRPr="00600719">
        <w:t>Power Saving</w:t>
      </w:r>
    </w:p>
    <w:tbl>
      <w:tblPr>
        <w:tblStyle w:val="TableGrid"/>
        <w:tblW w:w="0" w:type="auto"/>
        <w:tblLook w:val="0020" w:firstRow="1" w:lastRow="0" w:firstColumn="0" w:lastColumn="0" w:noHBand="0" w:noVBand="0"/>
      </w:tblPr>
      <w:tblGrid>
        <w:gridCol w:w="1980"/>
        <w:gridCol w:w="7370"/>
      </w:tblGrid>
      <w:tr w:rsidR="00AF3F14" w14:paraId="07A6F5C8" w14:textId="77777777" w:rsidTr="00D76536">
        <w:tc>
          <w:tcPr>
            <w:tcW w:w="1980" w:type="dxa"/>
            <w:shd w:val="clear" w:color="auto" w:fill="F2F2F2" w:themeFill="background1" w:themeFillShade="F2"/>
          </w:tcPr>
          <w:p w14:paraId="21ABCF85" w14:textId="77777777" w:rsidR="00AF3F14" w:rsidRPr="00D76536" w:rsidRDefault="00AF3F14" w:rsidP="00D76536">
            <w:pPr>
              <w:pStyle w:val="Compact"/>
              <w:spacing w:before="0" w:after="0"/>
              <w:rPr>
                <w:b/>
                <w:bCs/>
              </w:rPr>
            </w:pPr>
            <w:r w:rsidRPr="00D76536">
              <w:rPr>
                <w:b/>
                <w:bCs/>
              </w:rPr>
              <w:t>Measurement Relaxation Methods</w:t>
            </w:r>
          </w:p>
        </w:tc>
        <w:tc>
          <w:tcPr>
            <w:tcW w:w="7370" w:type="dxa"/>
            <w:shd w:val="clear" w:color="auto" w:fill="F2F2F2" w:themeFill="background1" w:themeFillShade="F2"/>
          </w:tcPr>
          <w:p w14:paraId="5744DB89" w14:textId="77777777" w:rsidR="00AF3F14" w:rsidRPr="00D76536" w:rsidRDefault="00AF3F14" w:rsidP="00D76536">
            <w:pPr>
              <w:pStyle w:val="Compact"/>
              <w:spacing w:before="0" w:after="0"/>
              <w:rPr>
                <w:b/>
                <w:bCs/>
              </w:rPr>
            </w:pPr>
            <w:r w:rsidRPr="00D76536">
              <w:rPr>
                <w:b/>
                <w:bCs/>
              </w:rPr>
              <w:t>Description</w:t>
            </w:r>
          </w:p>
        </w:tc>
      </w:tr>
      <w:tr w:rsidR="00AF3F14" w14:paraId="6C8F6CA3" w14:textId="77777777" w:rsidTr="00D76536">
        <w:tc>
          <w:tcPr>
            <w:tcW w:w="1980" w:type="dxa"/>
          </w:tcPr>
          <w:p w14:paraId="2B2FB96C" w14:textId="77777777" w:rsidR="00AF3F14" w:rsidRDefault="00AF3F14" w:rsidP="00D76536">
            <w:pPr>
              <w:pStyle w:val="Compact"/>
              <w:spacing w:before="0" w:after="0"/>
            </w:pPr>
            <w:r>
              <w:t>Method 1</w:t>
            </w:r>
          </w:p>
        </w:tc>
        <w:tc>
          <w:tcPr>
            <w:tcW w:w="7370" w:type="dxa"/>
          </w:tcPr>
          <w:p w14:paraId="60E92DD0" w14:textId="77777777" w:rsidR="00AF3F14" w:rsidRDefault="00AF3F14" w:rsidP="00D76536">
            <w:pPr>
              <w:pStyle w:val="Compact"/>
              <w:spacing w:before="0" w:after="0"/>
            </w:pPr>
            <w:r>
              <w:t>Relax measurements with longer intervals (scaling factor) as defined in TS 38.133</w:t>
            </w:r>
          </w:p>
        </w:tc>
      </w:tr>
      <w:tr w:rsidR="00AF3F14" w14:paraId="0C431224" w14:textId="77777777" w:rsidTr="00D76536">
        <w:tc>
          <w:tcPr>
            <w:tcW w:w="1980" w:type="dxa"/>
          </w:tcPr>
          <w:p w14:paraId="55478E84" w14:textId="77777777" w:rsidR="00AF3F14" w:rsidRDefault="00AF3F14" w:rsidP="00D76536">
            <w:pPr>
              <w:pStyle w:val="Compact"/>
              <w:spacing w:before="0" w:after="0"/>
            </w:pPr>
            <w:r>
              <w:t>Method 2</w:t>
            </w:r>
          </w:p>
        </w:tc>
        <w:tc>
          <w:tcPr>
            <w:tcW w:w="7370" w:type="dxa"/>
          </w:tcPr>
          <w:p w14:paraId="35334DF9" w14:textId="77777777" w:rsidR="00AF3F14" w:rsidRDefault="00AF3F14" w:rsidP="00D76536">
            <w:pPr>
              <w:pStyle w:val="Compact"/>
              <w:spacing w:before="0" w:after="0"/>
            </w:pPr>
            <w:r>
              <w:t>Stop measurements for up to 1 hour</w:t>
            </w:r>
          </w:p>
        </w:tc>
      </w:tr>
    </w:tbl>
    <w:p w14:paraId="542BAA1B" w14:textId="1EDB3538" w:rsidR="00F53DD5" w:rsidRDefault="008A6AD5" w:rsidP="00F53DD5">
      <w:pPr>
        <w:spacing w:beforeLines="100" w:before="240" w:after="0"/>
        <w:rPr>
          <w:lang w:val="en-GB" w:eastAsia="zh-TW"/>
        </w:rPr>
      </w:pPr>
      <w:r w:rsidRPr="008A6AD5">
        <w:rPr>
          <w:lang w:val="en-GB" w:eastAsia="zh-TW"/>
        </w:rPr>
        <w:t xml:space="preserve">When considering serving cell and </w:t>
      </w:r>
      <w:proofErr w:type="spellStart"/>
      <w:r w:rsidRPr="008A6AD5">
        <w:rPr>
          <w:lang w:val="en-GB" w:eastAsia="zh-TW"/>
        </w:rPr>
        <w:t>neighboring</w:t>
      </w:r>
      <w:proofErr w:type="spellEnd"/>
      <w:r w:rsidRPr="008A6AD5">
        <w:rPr>
          <w:lang w:val="en-GB" w:eastAsia="zh-TW"/>
        </w:rPr>
        <w:t xml:space="preserve"> cell RRM offloading with the existing Rel-16 RRM relaxation in power-saving WID</w:t>
      </w:r>
      <w:r w:rsidR="002975AA">
        <w:rPr>
          <w:lang w:val="en-GB" w:eastAsia="zh-TW"/>
        </w:rPr>
        <w:t xml:space="preserve">, </w:t>
      </w:r>
      <w:proofErr w:type="gramStart"/>
      <w:r w:rsidR="002975AA" w:rsidRPr="002975AA">
        <w:rPr>
          <w:lang w:val="en-GB" w:eastAsia="zh-TW"/>
        </w:rPr>
        <w:t>it's</w:t>
      </w:r>
      <w:proofErr w:type="gramEnd"/>
      <w:r w:rsidR="002975AA" w:rsidRPr="002975AA">
        <w:rPr>
          <w:lang w:val="en-GB" w:eastAsia="zh-TW"/>
        </w:rPr>
        <w:t xml:space="preserve"> essential to</w:t>
      </w:r>
      <w:r w:rsidR="00002C3D">
        <w:rPr>
          <w:lang w:val="en-GB" w:eastAsia="zh-TW"/>
        </w:rPr>
        <w:t xml:space="preserve"> </w:t>
      </w:r>
      <w:r w:rsidR="00C2110B">
        <w:rPr>
          <w:lang w:val="en-GB" w:eastAsia="zh-TW"/>
        </w:rPr>
        <w:t>e</w:t>
      </w:r>
      <w:r w:rsidR="00002C3D" w:rsidRPr="00002C3D">
        <w:rPr>
          <w:lang w:val="en-GB" w:eastAsia="zh-TW"/>
        </w:rPr>
        <w:t xml:space="preserve">nsure that the offloading of RRM measurements is coordinated with </w:t>
      </w:r>
      <w:proofErr w:type="spellStart"/>
      <w:r w:rsidR="00002C3D" w:rsidRPr="00002C3D">
        <w:rPr>
          <w:lang w:val="en-GB" w:eastAsia="zh-TW"/>
        </w:rPr>
        <w:t>neighboring</w:t>
      </w:r>
      <w:proofErr w:type="spellEnd"/>
      <w:r w:rsidR="00002C3D" w:rsidRPr="00002C3D">
        <w:rPr>
          <w:lang w:val="en-GB" w:eastAsia="zh-TW"/>
        </w:rPr>
        <w:t xml:space="preserve"> cell</w:t>
      </w:r>
      <w:r w:rsidR="00002C3D">
        <w:rPr>
          <w:lang w:val="en-GB" w:eastAsia="zh-TW"/>
        </w:rPr>
        <w:t xml:space="preserve">. </w:t>
      </w:r>
      <w:r w:rsidR="005821BE" w:rsidRPr="005821BE">
        <w:rPr>
          <w:lang w:val="en-GB" w:eastAsia="zh-TW"/>
        </w:rPr>
        <w:t xml:space="preserve">Depending on the serving cell's criteria </w:t>
      </w:r>
      <w:proofErr w:type="spellStart"/>
      <w:r w:rsidR="005821BE" w:rsidRPr="005821BE">
        <w:rPr>
          <w:lang w:val="en-GB" w:eastAsia="zh-TW"/>
        </w:rPr>
        <w:t>fulfillment</w:t>
      </w:r>
      <w:proofErr w:type="spellEnd"/>
      <w:r w:rsidR="005821BE" w:rsidRPr="005821BE">
        <w:rPr>
          <w:lang w:val="en-GB" w:eastAsia="zh-TW"/>
        </w:rPr>
        <w:t xml:space="preserve">, follow either Method 1 (relaxing measurements with longer intervals) or Method 2 (stopping measurements for up to 1 hour) </w:t>
      </w:r>
      <w:r w:rsidR="00547572" w:rsidRPr="00547572">
        <w:rPr>
          <w:lang w:val="en-GB" w:eastAsia="zh-TW"/>
        </w:rPr>
        <w:t>to reduce the power consumption while still ensuring the performance is not affected.</w:t>
      </w:r>
    </w:p>
    <w:p w14:paraId="4839445D" w14:textId="01E2C4EB" w:rsidR="00EB4564" w:rsidRDefault="00E2751B" w:rsidP="00E2751B">
      <w:pPr>
        <w:pStyle w:val="Proposal"/>
        <w:spacing w:before="240"/>
        <w:rPr>
          <w:lang w:val="en-GB" w:eastAsia="zh-TW"/>
        </w:rPr>
      </w:pPr>
      <w:bookmarkStart w:id="34" w:name="_Toc135034822"/>
      <w:r>
        <w:rPr>
          <w:lang w:val="en-GB" w:eastAsia="zh-TW"/>
        </w:rPr>
        <w:t xml:space="preserve">Study LPWUS-based </w:t>
      </w:r>
      <w:r w:rsidRPr="00E2751B">
        <w:rPr>
          <w:lang w:val="en-GB" w:eastAsia="zh-TW"/>
        </w:rPr>
        <w:t>RRM offloading with the existing Rel-16 RRM relaxation in power-saving WID</w:t>
      </w:r>
      <w:r>
        <w:rPr>
          <w:lang w:val="en-GB" w:eastAsia="zh-TW"/>
        </w:rPr>
        <w:t>.</w:t>
      </w:r>
      <w:bookmarkEnd w:id="34"/>
    </w:p>
    <w:p w14:paraId="623AB947" w14:textId="77777777" w:rsidR="00E2751B" w:rsidRPr="00CC324E" w:rsidRDefault="00E2751B" w:rsidP="00E2751B">
      <w:pPr>
        <w:pStyle w:val="Proposal"/>
        <w:numPr>
          <w:ilvl w:val="0"/>
          <w:numId w:val="0"/>
        </w:numPr>
        <w:spacing w:before="240" w:after="0"/>
        <w:ind w:left="1304" w:hanging="1304"/>
        <w:rPr>
          <w:lang w:val="en-GB" w:eastAsia="zh-TW"/>
        </w:rPr>
      </w:pPr>
    </w:p>
    <w:p w14:paraId="153187B5" w14:textId="627DE306" w:rsidR="008F2C04" w:rsidRPr="001072D6" w:rsidRDefault="008F2C04" w:rsidP="008F2C04">
      <w:pPr>
        <w:pStyle w:val="Heading1"/>
      </w:pPr>
      <w:r w:rsidRPr="001072D6">
        <w:t>Conclusion</w:t>
      </w:r>
    </w:p>
    <w:p w14:paraId="127B4BA1" w14:textId="40ABECE0" w:rsidR="008F2C04" w:rsidRPr="001072D6" w:rsidRDefault="008F2C04" w:rsidP="009C0BC2">
      <w:pPr>
        <w:rPr>
          <w:rFonts w:eastAsia="DengXian"/>
          <w:lang w:val="en-GB"/>
        </w:rPr>
      </w:pPr>
      <w:r w:rsidRPr="001072D6">
        <w:rPr>
          <w:rFonts w:eastAsia="DengXian"/>
          <w:lang w:val="en-GB"/>
        </w:rPr>
        <w:t xml:space="preserve">In </w:t>
      </w:r>
      <w:r w:rsidR="0072765F" w:rsidRPr="001072D6">
        <w:rPr>
          <w:rFonts w:eastAsia="DengXian"/>
          <w:lang w:val="en-GB"/>
        </w:rPr>
        <w:t xml:space="preserve">this contribution, we have the following </w:t>
      </w:r>
      <w:r w:rsidR="00FD69AC" w:rsidRPr="001072D6">
        <w:rPr>
          <w:rFonts w:eastAsia="DengXian"/>
          <w:lang w:val="en-GB"/>
        </w:rPr>
        <w:t xml:space="preserve">observations and </w:t>
      </w:r>
      <w:r w:rsidR="0072765F" w:rsidRPr="001072D6">
        <w:rPr>
          <w:rFonts w:eastAsia="DengXian"/>
          <w:lang w:val="en-GB"/>
        </w:rPr>
        <w:t>proposals.</w:t>
      </w:r>
    </w:p>
    <w:p w14:paraId="713A4503" w14:textId="77777777" w:rsidR="00E2751B" w:rsidRDefault="00561E82">
      <w:pPr>
        <w:pStyle w:val="TOC1"/>
        <w:rPr>
          <w:rFonts w:eastAsiaTheme="minorEastAsia" w:cstheme="minorBidi"/>
          <w:b w:val="0"/>
          <w:kern w:val="2"/>
          <w:sz w:val="24"/>
          <w:szCs w:val="22"/>
          <w:lang w:eastAsia="zh-TW"/>
        </w:rPr>
      </w:pPr>
      <w:r w:rsidRPr="001072D6">
        <w:rPr>
          <w:rFonts w:eastAsia="DengXian"/>
          <w:bCs/>
        </w:rPr>
        <w:fldChar w:fldCharType="begin"/>
      </w:r>
      <w:r w:rsidRPr="001072D6">
        <w:rPr>
          <w:rFonts w:eastAsia="DengXian"/>
          <w:bCs/>
        </w:rPr>
        <w:instrText xml:space="preserve"> TOC \n \p " " \t "Proposal,1,Observation,1" </w:instrText>
      </w:r>
      <w:r w:rsidRPr="001072D6">
        <w:rPr>
          <w:rFonts w:eastAsia="DengXian"/>
          <w:bCs/>
        </w:rPr>
        <w:fldChar w:fldCharType="separate"/>
      </w:r>
      <w:r w:rsidR="00E2751B" w:rsidRPr="00D003D8">
        <w:rPr>
          <w:rFonts w:eastAsia="DengXian"/>
        </w:rPr>
        <w:t>Proposal 1</w:t>
      </w:r>
      <w:r w:rsidR="00E2751B">
        <w:rPr>
          <w:rFonts w:eastAsiaTheme="minorEastAsia" w:cstheme="minorBidi"/>
          <w:b w:val="0"/>
          <w:kern w:val="2"/>
          <w:sz w:val="24"/>
          <w:szCs w:val="22"/>
          <w:lang w:eastAsia="zh-TW"/>
        </w:rPr>
        <w:tab/>
      </w:r>
      <w:r w:rsidR="00E2751B" w:rsidRPr="00D003D8">
        <w:rPr>
          <w:rFonts w:eastAsia="DengXian"/>
        </w:rPr>
        <w:t>Consider the R18 study focusing on LPWUS content and payload design for LPWUR, assuming NR SSB reuse and considering a 2us timing error, 2ppm frequency error, and RRM offloading support.</w:t>
      </w:r>
    </w:p>
    <w:p w14:paraId="63768989" w14:textId="77777777" w:rsidR="00E2751B" w:rsidRDefault="00E2751B">
      <w:pPr>
        <w:pStyle w:val="TOC1"/>
        <w:rPr>
          <w:rFonts w:eastAsiaTheme="minorEastAsia" w:cstheme="minorBidi"/>
          <w:b w:val="0"/>
          <w:kern w:val="2"/>
          <w:sz w:val="24"/>
          <w:szCs w:val="22"/>
          <w:lang w:eastAsia="zh-TW"/>
        </w:rPr>
      </w:pPr>
      <w:r w:rsidRPr="00D003D8">
        <w:rPr>
          <w:rFonts w:eastAsia="DengXian"/>
          <w:lang w:val="en-GB"/>
        </w:rPr>
        <w:t>Proposal 2</w:t>
      </w:r>
      <w:r>
        <w:rPr>
          <w:rFonts w:eastAsiaTheme="minorEastAsia" w:cstheme="minorBidi"/>
          <w:b w:val="0"/>
          <w:kern w:val="2"/>
          <w:sz w:val="24"/>
          <w:szCs w:val="22"/>
          <w:lang w:eastAsia="zh-TW"/>
        </w:rPr>
        <w:tab/>
      </w:r>
      <w:r w:rsidRPr="00D003D8">
        <w:rPr>
          <w:rFonts w:eastAsia="DengXian"/>
          <w:lang w:val="en-GB"/>
        </w:rPr>
        <w:t>Study a unified design to accommodate different types of LPWUS and various LPWUR designs.</w:t>
      </w:r>
    </w:p>
    <w:p w14:paraId="558739F0" w14:textId="77777777" w:rsidR="00E2751B" w:rsidRDefault="00E2751B">
      <w:pPr>
        <w:pStyle w:val="TOC1"/>
        <w:rPr>
          <w:rFonts w:eastAsiaTheme="minorEastAsia" w:cstheme="minorBidi"/>
          <w:b w:val="0"/>
          <w:kern w:val="2"/>
          <w:sz w:val="24"/>
          <w:szCs w:val="22"/>
          <w:lang w:eastAsia="zh-TW"/>
        </w:rPr>
      </w:pPr>
      <w:r w:rsidRPr="00D003D8">
        <w:rPr>
          <w:rFonts w:eastAsia="DengXian"/>
          <w:lang w:val="en-GB"/>
        </w:rPr>
        <w:t>Proposal 3</w:t>
      </w:r>
      <w:r>
        <w:rPr>
          <w:rFonts w:eastAsiaTheme="minorEastAsia" w:cstheme="minorBidi"/>
          <w:b w:val="0"/>
          <w:kern w:val="2"/>
          <w:sz w:val="24"/>
          <w:szCs w:val="22"/>
          <w:lang w:eastAsia="zh-TW"/>
        </w:rPr>
        <w:tab/>
      </w:r>
      <w:r w:rsidRPr="00D003D8">
        <w:rPr>
          <w:rFonts w:eastAsia="DengXian"/>
          <w:lang w:val="en-GB"/>
        </w:rPr>
        <w:t>Use the signal realization within the OOK modulation to convey information to OFDM receivers.</w:t>
      </w:r>
    </w:p>
    <w:p w14:paraId="3FC69EFA" w14:textId="77777777" w:rsidR="00E2751B" w:rsidRDefault="00E2751B">
      <w:pPr>
        <w:pStyle w:val="TOC1"/>
        <w:rPr>
          <w:rFonts w:eastAsiaTheme="minorEastAsia" w:cstheme="minorBidi"/>
          <w:b w:val="0"/>
          <w:kern w:val="2"/>
          <w:sz w:val="24"/>
          <w:szCs w:val="22"/>
          <w:lang w:eastAsia="zh-TW"/>
        </w:rPr>
      </w:pPr>
      <w:r w:rsidRPr="00D003D8">
        <w:rPr>
          <w:lang w:val="en-GB"/>
        </w:rPr>
        <w:t>Observation 1</w:t>
      </w:r>
      <w:r>
        <w:rPr>
          <w:rFonts w:eastAsiaTheme="minorEastAsia" w:cstheme="minorBidi"/>
          <w:b w:val="0"/>
          <w:kern w:val="2"/>
          <w:sz w:val="24"/>
          <w:szCs w:val="22"/>
          <w:lang w:eastAsia="zh-TW"/>
        </w:rPr>
        <w:tab/>
      </w:r>
      <w:r w:rsidRPr="00D003D8">
        <w:rPr>
          <w:lang w:val="en-GB"/>
        </w:rPr>
        <w:t>Increasing the OOK sequence from 1 OFDM symbol to 4 OFDM symbols only gains 3dB.</w:t>
      </w:r>
    </w:p>
    <w:p w14:paraId="41CDC126" w14:textId="77777777" w:rsidR="00E2751B" w:rsidRDefault="00E2751B">
      <w:pPr>
        <w:pStyle w:val="TOC1"/>
        <w:rPr>
          <w:rFonts w:eastAsiaTheme="minorEastAsia" w:cstheme="minorBidi"/>
          <w:b w:val="0"/>
          <w:kern w:val="2"/>
          <w:sz w:val="24"/>
          <w:szCs w:val="22"/>
          <w:lang w:eastAsia="zh-TW"/>
        </w:rPr>
      </w:pPr>
      <w:r w:rsidRPr="00D003D8">
        <w:rPr>
          <w:lang w:val="en-GB"/>
        </w:rPr>
        <w:t>Observation 2</w:t>
      </w:r>
      <w:r>
        <w:rPr>
          <w:rFonts w:eastAsiaTheme="minorEastAsia" w:cstheme="minorBidi"/>
          <w:b w:val="0"/>
          <w:kern w:val="2"/>
          <w:sz w:val="24"/>
          <w:szCs w:val="22"/>
          <w:lang w:eastAsia="zh-TW"/>
        </w:rPr>
        <w:tab/>
      </w:r>
      <w:r w:rsidRPr="00D003D8">
        <w:rPr>
          <w:lang w:val="en-GB"/>
        </w:rPr>
        <w:t>On the contrary, the repetition of a short OOK, e.g., [0 1] or [1 0], allows UE to perform pre-ED combining that effectively averages out the noise samples and achieves 3dB gains with 2 OFDM symbols.</w:t>
      </w:r>
    </w:p>
    <w:p w14:paraId="0D77B0F7" w14:textId="77777777" w:rsidR="00E2751B" w:rsidRDefault="00E2751B">
      <w:pPr>
        <w:pStyle w:val="TOC1"/>
        <w:rPr>
          <w:rFonts w:eastAsiaTheme="minorEastAsia" w:cstheme="minorBidi"/>
          <w:b w:val="0"/>
          <w:kern w:val="2"/>
          <w:sz w:val="24"/>
          <w:szCs w:val="22"/>
          <w:lang w:eastAsia="zh-TW"/>
        </w:rPr>
      </w:pPr>
      <w:r w:rsidRPr="00D003D8">
        <w:rPr>
          <w:rFonts w:eastAsia="DengXian"/>
          <w:lang w:val="en-GB"/>
        </w:rPr>
        <w:t>Proposal 4</w:t>
      </w:r>
      <w:r>
        <w:rPr>
          <w:rFonts w:eastAsiaTheme="minorEastAsia" w:cstheme="minorBidi"/>
          <w:b w:val="0"/>
          <w:kern w:val="2"/>
          <w:sz w:val="24"/>
          <w:szCs w:val="22"/>
          <w:lang w:eastAsia="zh-TW"/>
        </w:rPr>
        <w:tab/>
      </w:r>
      <w:r w:rsidRPr="00D003D8">
        <w:rPr>
          <w:rFonts w:eastAsia="DengXian"/>
          <w:lang w:val="en-GB"/>
        </w:rPr>
        <w:t>Capture the following observation in TR38.869: For coverage enhancement, repetitions of a short OOK signal are more effective than a long OOK signal by allowing UE to perform combining before the envelop detection.</w:t>
      </w:r>
    </w:p>
    <w:p w14:paraId="43CCA542" w14:textId="77777777" w:rsidR="00E2751B" w:rsidRDefault="00E2751B">
      <w:pPr>
        <w:pStyle w:val="TOC1"/>
        <w:rPr>
          <w:rFonts w:eastAsiaTheme="minorEastAsia" w:cstheme="minorBidi"/>
          <w:b w:val="0"/>
          <w:kern w:val="2"/>
          <w:sz w:val="24"/>
          <w:szCs w:val="22"/>
          <w:lang w:eastAsia="zh-TW"/>
        </w:rPr>
      </w:pPr>
      <w:r w:rsidRPr="00D003D8">
        <w:rPr>
          <w:rFonts w:eastAsia="DengXian"/>
        </w:rPr>
        <w:t>Proposal 5</w:t>
      </w:r>
      <w:r>
        <w:rPr>
          <w:rFonts w:eastAsiaTheme="minorEastAsia" w:cstheme="minorBidi"/>
          <w:b w:val="0"/>
          <w:kern w:val="2"/>
          <w:sz w:val="24"/>
          <w:szCs w:val="22"/>
          <w:lang w:eastAsia="zh-TW"/>
        </w:rPr>
        <w:tab/>
      </w:r>
      <w:r w:rsidRPr="00D003D8">
        <w:rPr>
          <w:rFonts w:eastAsia="DengXian"/>
        </w:rPr>
        <w:t>To prevent the risk of a high FAR, UE should not turn MR off before LPWUR synchronizes with the network successfully.</w:t>
      </w:r>
    </w:p>
    <w:p w14:paraId="1CECB14A" w14:textId="77777777" w:rsidR="00E2751B" w:rsidRDefault="00E2751B">
      <w:pPr>
        <w:pStyle w:val="TOC1"/>
        <w:rPr>
          <w:rFonts w:eastAsiaTheme="minorEastAsia" w:cstheme="minorBidi"/>
          <w:b w:val="0"/>
          <w:kern w:val="2"/>
          <w:sz w:val="24"/>
          <w:szCs w:val="22"/>
          <w:lang w:eastAsia="zh-TW"/>
        </w:rPr>
      </w:pPr>
      <w:r w:rsidRPr="00D003D8">
        <w:rPr>
          <w:lang w:val="en-GB" w:eastAsia="zh-TW"/>
        </w:rPr>
        <w:t>Proposal 6</w:t>
      </w:r>
      <w:r>
        <w:rPr>
          <w:rFonts w:eastAsiaTheme="minorEastAsia" w:cstheme="minorBidi"/>
          <w:b w:val="0"/>
          <w:kern w:val="2"/>
          <w:sz w:val="24"/>
          <w:szCs w:val="22"/>
          <w:lang w:eastAsia="zh-TW"/>
        </w:rPr>
        <w:tab/>
      </w:r>
      <w:r w:rsidRPr="00D003D8">
        <w:rPr>
          <w:lang w:val="en-GB" w:eastAsia="zh-TW"/>
        </w:rPr>
        <w:t>Study LPWUS-based RRM offloading with the existing Rel-16 RRM relaxation in power-saving WID.</w:t>
      </w:r>
    </w:p>
    <w:p w14:paraId="06575319" w14:textId="3F5A3555" w:rsidR="00383ECE" w:rsidRPr="001072D6" w:rsidRDefault="00561E82" w:rsidP="00383ECE">
      <w:pPr>
        <w:rPr>
          <w:rFonts w:eastAsia="DengXian"/>
          <w:b/>
          <w:bCs/>
        </w:rPr>
      </w:pPr>
      <w:r w:rsidRPr="001072D6">
        <w:rPr>
          <w:rFonts w:eastAsia="DengXian" w:cstheme="minorHAnsi"/>
          <w:bCs/>
          <w:noProof/>
          <w:lang w:eastAsia="en-US"/>
        </w:rPr>
        <w:fldChar w:fldCharType="end"/>
      </w:r>
    </w:p>
    <w:p w14:paraId="0FD33994" w14:textId="6F7E5B9A" w:rsidR="009A3D6B" w:rsidRPr="001072D6" w:rsidRDefault="009A3D6B" w:rsidP="008F2C04">
      <w:pPr>
        <w:pStyle w:val="Heading1"/>
        <w:rPr>
          <w:rFonts w:eastAsia="DengXian"/>
        </w:rPr>
      </w:pPr>
      <w:r w:rsidRPr="001072D6">
        <w:t>Reference</w:t>
      </w:r>
      <w:r w:rsidRPr="001072D6">
        <w:rPr>
          <w:rFonts w:eastAsia="DengXian"/>
        </w:rPr>
        <w:t xml:space="preserve"> </w:t>
      </w:r>
    </w:p>
    <w:p w14:paraId="45F48382" w14:textId="5A3BD041" w:rsidR="00285EE1" w:rsidRPr="001072D6" w:rsidRDefault="00285EE1" w:rsidP="00872F86">
      <w:pPr>
        <w:pStyle w:val="Reference"/>
        <w:textAlignment w:val="auto"/>
      </w:pPr>
      <w:bookmarkStart w:id="35" w:name="_Ref114754378"/>
      <w:r w:rsidRPr="001072D6">
        <w:t>RP-222644, Revised SID: Study on low-power Wake-up Signal and Receiver for NR, vivo</w:t>
      </w:r>
      <w:bookmarkEnd w:id="35"/>
    </w:p>
    <w:p w14:paraId="155EBEAA" w14:textId="77777777" w:rsidR="00C21790" w:rsidRDefault="00C21790" w:rsidP="00C21790">
      <w:pPr>
        <w:pStyle w:val="Reference"/>
        <w:numPr>
          <w:ilvl w:val="0"/>
          <w:numId w:val="0"/>
        </w:numPr>
        <w:ind w:left="454" w:hanging="454"/>
        <w:jc w:val="left"/>
        <w:textAlignment w:val="auto"/>
      </w:pPr>
    </w:p>
    <w:p w14:paraId="2B50D0D2" w14:textId="4D44716E" w:rsidR="00C21790" w:rsidRPr="001072D6" w:rsidRDefault="00C21790" w:rsidP="00C21790">
      <w:pPr>
        <w:pStyle w:val="Heading1"/>
      </w:pPr>
      <w:r>
        <w:t xml:space="preserve">Appendix </w:t>
      </w:r>
    </w:p>
    <w:p w14:paraId="1113D0F0" w14:textId="49547056" w:rsidR="009F154A" w:rsidRDefault="00C21790" w:rsidP="00C21790">
      <w:pPr>
        <w:pStyle w:val="Heading2"/>
      </w:pPr>
      <w:bookmarkStart w:id="36" w:name="_Ref131699992"/>
      <w:r>
        <w:t>Agreements</w:t>
      </w:r>
      <w:bookmarkEnd w:id="36"/>
      <w:r w:rsidR="00792300">
        <w:t xml:space="preserve"> in RAN1#112b-e</w:t>
      </w:r>
    </w:p>
    <w:p w14:paraId="7C25836D" w14:textId="77777777" w:rsidR="00792300" w:rsidRPr="00792300" w:rsidRDefault="00792300" w:rsidP="0080625A">
      <w:pPr>
        <w:overflowPunct/>
        <w:autoSpaceDE/>
        <w:autoSpaceDN/>
        <w:adjustRightInd/>
        <w:spacing w:after="120"/>
        <w:jc w:val="left"/>
        <w:textAlignment w:val="auto"/>
        <w:rPr>
          <w:rFonts w:ascii="Calibri" w:eastAsia="新細明體" w:hAnsi="Calibri" w:cs="Calibri"/>
          <w:lang w:eastAsia="zh-TW"/>
        </w:rPr>
      </w:pPr>
      <w:r w:rsidRPr="00792300">
        <w:rPr>
          <w:rFonts w:ascii="Calibri" w:eastAsia="新細明體" w:hAnsi="Calibri" w:cs="Calibri"/>
          <w:b/>
          <w:bCs/>
          <w:highlight w:val="green"/>
          <w:lang w:eastAsia="zh-TW"/>
        </w:rPr>
        <w:t xml:space="preserve">Agreement </w:t>
      </w:r>
      <w:r w:rsidRPr="00792300">
        <w:rPr>
          <w:rFonts w:ascii="Calibri" w:eastAsia="新細明體" w:hAnsi="Calibri" w:cs="Calibri"/>
          <w:lang w:eastAsia="zh-TW"/>
        </w:rPr>
        <w:t>in RAN1#112b-e</w:t>
      </w:r>
    </w:p>
    <w:p w14:paraId="462FDBB7" w14:textId="77777777" w:rsidR="00792300" w:rsidRPr="00792300" w:rsidRDefault="00792300" w:rsidP="00E2751B">
      <w:pPr>
        <w:numPr>
          <w:ilvl w:val="0"/>
          <w:numId w:val="6"/>
        </w:numPr>
        <w:tabs>
          <w:tab w:val="clear" w:pos="720"/>
          <w:tab w:val="num" w:pos="180"/>
        </w:tabs>
        <w:overflowPunct/>
        <w:autoSpaceDE/>
        <w:autoSpaceDN/>
        <w:adjustRightInd/>
        <w:spacing w:after="0"/>
        <w:ind w:leftChars="-90" w:left="180"/>
        <w:jc w:val="left"/>
        <w:textAlignment w:val="center"/>
        <w:rPr>
          <w:rFonts w:ascii="Calibri" w:eastAsia="新細明體" w:hAnsi="Calibri" w:cs="Calibri"/>
          <w:sz w:val="22"/>
          <w:szCs w:val="22"/>
          <w:lang w:eastAsia="zh-TW"/>
        </w:rPr>
      </w:pPr>
      <w:r w:rsidRPr="00792300">
        <w:rPr>
          <w:rFonts w:ascii="Calibri" w:eastAsia="新細明體" w:hAnsi="Calibri" w:cs="Calibri"/>
          <w:lang w:eastAsia="zh-TW"/>
        </w:rPr>
        <w:t>Capture in TR: From RAN1 perspective, LP-WUS and signals/channels used by MR can be within the same FR1 band.</w:t>
      </w:r>
    </w:p>
    <w:p w14:paraId="350CE3B5" w14:textId="77777777" w:rsidR="00792300" w:rsidRPr="00792300" w:rsidRDefault="00792300" w:rsidP="00E2751B">
      <w:pPr>
        <w:numPr>
          <w:ilvl w:val="1"/>
          <w:numId w:val="6"/>
        </w:numPr>
        <w:tabs>
          <w:tab w:val="clear" w:pos="1440"/>
          <w:tab w:val="num" w:pos="900"/>
        </w:tabs>
        <w:overflowPunct/>
        <w:autoSpaceDE/>
        <w:autoSpaceDN/>
        <w:adjustRightInd/>
        <w:spacing w:after="0"/>
        <w:ind w:leftChars="270" w:left="900"/>
        <w:jc w:val="left"/>
        <w:textAlignment w:val="center"/>
        <w:rPr>
          <w:rFonts w:ascii="Calibri" w:eastAsia="新細明體" w:hAnsi="Calibri" w:cs="Calibri"/>
          <w:sz w:val="22"/>
          <w:szCs w:val="22"/>
          <w:lang w:eastAsia="zh-TW"/>
        </w:rPr>
      </w:pPr>
      <w:r w:rsidRPr="00792300">
        <w:rPr>
          <w:rFonts w:ascii="Calibri" w:eastAsia="新細明體" w:hAnsi="Calibri" w:cs="Calibri"/>
          <w:lang w:eastAsia="zh-TW"/>
        </w:rPr>
        <w:t>At least LP-WUS and signals/channels by MR can be on the same carrier in the band</w:t>
      </w:r>
    </w:p>
    <w:p w14:paraId="4A8863A1" w14:textId="77777777" w:rsidR="00792300" w:rsidRPr="00792300" w:rsidRDefault="00792300" w:rsidP="00E2751B">
      <w:pPr>
        <w:numPr>
          <w:ilvl w:val="0"/>
          <w:numId w:val="6"/>
        </w:numPr>
        <w:tabs>
          <w:tab w:val="clear" w:pos="720"/>
          <w:tab w:val="num" w:pos="180"/>
        </w:tabs>
        <w:overflowPunct/>
        <w:autoSpaceDE/>
        <w:autoSpaceDN/>
        <w:adjustRightInd/>
        <w:spacing w:after="0"/>
        <w:ind w:leftChars="-90" w:left="180"/>
        <w:jc w:val="left"/>
        <w:textAlignment w:val="center"/>
        <w:rPr>
          <w:rFonts w:ascii="Calibri" w:eastAsia="新細明體" w:hAnsi="Calibri" w:cs="Calibri"/>
          <w:sz w:val="22"/>
          <w:szCs w:val="22"/>
          <w:lang w:eastAsia="zh-TW"/>
        </w:rPr>
      </w:pPr>
      <w:r w:rsidRPr="00792300">
        <w:rPr>
          <w:rFonts w:ascii="Calibri" w:eastAsia="新細明體" w:hAnsi="Calibri" w:cs="Calibri"/>
          <w:lang w:eastAsia="zh-TW"/>
        </w:rPr>
        <w:t xml:space="preserve">Study further </w:t>
      </w:r>
    </w:p>
    <w:p w14:paraId="6D62FF43" w14:textId="77777777" w:rsidR="00792300" w:rsidRPr="00792300" w:rsidRDefault="00792300" w:rsidP="00E2751B">
      <w:pPr>
        <w:numPr>
          <w:ilvl w:val="1"/>
          <w:numId w:val="6"/>
        </w:numPr>
        <w:tabs>
          <w:tab w:val="clear" w:pos="1440"/>
          <w:tab w:val="num" w:pos="900"/>
        </w:tabs>
        <w:overflowPunct/>
        <w:autoSpaceDE/>
        <w:autoSpaceDN/>
        <w:adjustRightInd/>
        <w:spacing w:after="0"/>
        <w:ind w:leftChars="270" w:left="900"/>
        <w:jc w:val="left"/>
        <w:textAlignment w:val="center"/>
        <w:rPr>
          <w:rFonts w:ascii="Calibri" w:eastAsia="新細明體" w:hAnsi="Calibri" w:cs="Calibri"/>
          <w:sz w:val="22"/>
          <w:szCs w:val="22"/>
          <w:lang w:eastAsia="zh-TW"/>
        </w:rPr>
      </w:pPr>
      <w:r w:rsidRPr="00792300">
        <w:rPr>
          <w:rFonts w:ascii="Calibri" w:eastAsia="新細明體" w:hAnsi="Calibri" w:cs="Calibri"/>
          <w:lang w:eastAsia="zh-TW"/>
        </w:rPr>
        <w:t xml:space="preserve">Whether LP-WUS and signals/channels used by MR can be different carriers in the band </w:t>
      </w:r>
    </w:p>
    <w:p w14:paraId="09E79D23" w14:textId="77777777" w:rsidR="00792300" w:rsidRPr="00792300" w:rsidRDefault="00792300" w:rsidP="00E2751B">
      <w:pPr>
        <w:numPr>
          <w:ilvl w:val="1"/>
          <w:numId w:val="6"/>
        </w:numPr>
        <w:tabs>
          <w:tab w:val="clear" w:pos="1440"/>
          <w:tab w:val="num" w:pos="900"/>
        </w:tabs>
        <w:overflowPunct/>
        <w:autoSpaceDE/>
        <w:autoSpaceDN/>
        <w:adjustRightInd/>
        <w:spacing w:after="0"/>
        <w:ind w:leftChars="270" w:left="900"/>
        <w:jc w:val="left"/>
        <w:textAlignment w:val="center"/>
        <w:rPr>
          <w:rFonts w:ascii="Calibri" w:eastAsia="新細明體" w:hAnsi="Calibri" w:cs="Calibri"/>
          <w:sz w:val="22"/>
          <w:szCs w:val="22"/>
          <w:lang w:eastAsia="zh-TW"/>
        </w:rPr>
      </w:pPr>
      <w:r w:rsidRPr="00792300">
        <w:rPr>
          <w:rFonts w:ascii="Calibri" w:eastAsia="新細明體" w:hAnsi="Calibri" w:cs="Calibri"/>
          <w:lang w:eastAsia="zh-TW"/>
        </w:rPr>
        <w:t>Details on the LP-WUS location within a carrier</w:t>
      </w:r>
    </w:p>
    <w:p w14:paraId="1583FB7E" w14:textId="77777777" w:rsidR="00792300" w:rsidRPr="00792300" w:rsidRDefault="00792300" w:rsidP="00E2751B">
      <w:pPr>
        <w:numPr>
          <w:ilvl w:val="1"/>
          <w:numId w:val="6"/>
        </w:numPr>
        <w:tabs>
          <w:tab w:val="clear" w:pos="1440"/>
          <w:tab w:val="num" w:pos="900"/>
        </w:tabs>
        <w:overflowPunct/>
        <w:autoSpaceDE/>
        <w:autoSpaceDN/>
        <w:adjustRightInd/>
        <w:spacing w:after="0"/>
        <w:ind w:leftChars="270" w:left="900"/>
        <w:jc w:val="left"/>
        <w:textAlignment w:val="center"/>
        <w:rPr>
          <w:rFonts w:ascii="Calibri" w:eastAsia="新細明體" w:hAnsi="Calibri" w:cs="Calibri"/>
          <w:sz w:val="22"/>
          <w:szCs w:val="22"/>
          <w:lang w:eastAsia="zh-TW"/>
        </w:rPr>
      </w:pPr>
      <w:r w:rsidRPr="00792300">
        <w:rPr>
          <w:rFonts w:ascii="Calibri" w:eastAsia="新細明體" w:hAnsi="Calibri" w:cs="Calibri"/>
          <w:lang w:eastAsia="zh-TW"/>
        </w:rPr>
        <w:t>Band can be different than band of signals/channels used by MR</w:t>
      </w:r>
    </w:p>
    <w:p w14:paraId="0353D7F6" w14:textId="77777777" w:rsidR="00792300" w:rsidRPr="00792300" w:rsidRDefault="00792300" w:rsidP="00E2751B">
      <w:pPr>
        <w:numPr>
          <w:ilvl w:val="1"/>
          <w:numId w:val="6"/>
        </w:numPr>
        <w:tabs>
          <w:tab w:val="clear" w:pos="1440"/>
          <w:tab w:val="num" w:pos="900"/>
        </w:tabs>
        <w:overflowPunct/>
        <w:autoSpaceDE/>
        <w:autoSpaceDN/>
        <w:adjustRightInd/>
        <w:spacing w:after="0"/>
        <w:ind w:leftChars="270" w:left="900"/>
        <w:jc w:val="left"/>
        <w:textAlignment w:val="center"/>
        <w:rPr>
          <w:rFonts w:ascii="Calibri" w:eastAsia="新細明體" w:hAnsi="Calibri" w:cs="Calibri"/>
          <w:sz w:val="22"/>
          <w:szCs w:val="22"/>
          <w:lang w:eastAsia="zh-TW"/>
        </w:rPr>
      </w:pPr>
      <w:r w:rsidRPr="00792300">
        <w:rPr>
          <w:rFonts w:ascii="Calibri" w:eastAsia="新細明體" w:hAnsi="Calibri" w:cs="Calibri"/>
          <w:lang w:eastAsia="zh-TW"/>
        </w:rPr>
        <w:t>LP-WUS association with BWP</w:t>
      </w:r>
    </w:p>
    <w:p w14:paraId="42909AE9" w14:textId="77777777" w:rsidR="00792300" w:rsidRPr="00792300" w:rsidRDefault="00792300" w:rsidP="00E2751B">
      <w:pPr>
        <w:numPr>
          <w:ilvl w:val="1"/>
          <w:numId w:val="6"/>
        </w:numPr>
        <w:tabs>
          <w:tab w:val="clear" w:pos="1440"/>
          <w:tab w:val="num" w:pos="900"/>
        </w:tabs>
        <w:overflowPunct/>
        <w:autoSpaceDE/>
        <w:autoSpaceDN/>
        <w:adjustRightInd/>
        <w:spacing w:after="0"/>
        <w:ind w:leftChars="270" w:left="900"/>
        <w:jc w:val="left"/>
        <w:textAlignment w:val="center"/>
        <w:rPr>
          <w:rFonts w:ascii="Calibri" w:eastAsia="新細明體" w:hAnsi="Calibri" w:cs="Calibri"/>
          <w:sz w:val="22"/>
          <w:szCs w:val="22"/>
          <w:lang w:eastAsia="zh-TW"/>
        </w:rPr>
      </w:pPr>
      <w:r w:rsidRPr="00792300">
        <w:rPr>
          <w:rFonts w:ascii="Calibri" w:eastAsia="新細明體" w:hAnsi="Calibri" w:cs="Calibri"/>
          <w:lang w:eastAsia="zh-TW"/>
        </w:rPr>
        <w:t>LP-WUS can be configurable within guard-band of a band (like NB-IoT)</w:t>
      </w:r>
    </w:p>
    <w:p w14:paraId="4093AC5F" w14:textId="77777777" w:rsidR="00792300" w:rsidRPr="00792300" w:rsidRDefault="00792300" w:rsidP="0080625A">
      <w:pPr>
        <w:overflowPunct/>
        <w:autoSpaceDE/>
        <w:autoSpaceDN/>
        <w:adjustRightInd/>
        <w:spacing w:after="0"/>
        <w:jc w:val="left"/>
        <w:textAlignment w:val="auto"/>
        <w:rPr>
          <w:rFonts w:ascii="Calibri" w:eastAsia="新細明體" w:hAnsi="Calibri" w:cs="Calibri"/>
          <w:lang w:val="en-GB" w:eastAsia="zh-TW"/>
        </w:rPr>
      </w:pPr>
      <w:r w:rsidRPr="00792300">
        <w:rPr>
          <w:rFonts w:ascii="Calibri" w:eastAsia="新細明體" w:hAnsi="Calibri" w:cs="Calibri"/>
          <w:lang w:val="en-GB" w:eastAsia="zh-TW"/>
        </w:rPr>
        <w:t> </w:t>
      </w:r>
    </w:p>
    <w:p w14:paraId="7C488D2D" w14:textId="77777777" w:rsidR="00792300" w:rsidRPr="00792300" w:rsidRDefault="00792300" w:rsidP="0080625A">
      <w:pPr>
        <w:overflowPunct/>
        <w:autoSpaceDE/>
        <w:autoSpaceDN/>
        <w:adjustRightInd/>
        <w:spacing w:after="0"/>
        <w:jc w:val="left"/>
        <w:textAlignment w:val="auto"/>
        <w:rPr>
          <w:rFonts w:ascii="Calibri" w:eastAsia="新細明體" w:hAnsi="Calibri" w:cs="Calibri"/>
          <w:lang w:eastAsia="zh-TW"/>
        </w:rPr>
      </w:pPr>
      <w:r w:rsidRPr="00792300">
        <w:rPr>
          <w:rFonts w:ascii="Calibri" w:eastAsia="新細明體" w:hAnsi="Calibri" w:cs="Calibri"/>
          <w:b/>
          <w:bCs/>
          <w:highlight w:val="green"/>
          <w:lang w:eastAsia="zh-TW"/>
        </w:rPr>
        <w:t xml:space="preserve">Agreement </w:t>
      </w:r>
      <w:r w:rsidRPr="00792300">
        <w:rPr>
          <w:rFonts w:ascii="Calibri" w:eastAsia="新細明體" w:hAnsi="Calibri" w:cs="Calibri"/>
          <w:lang w:eastAsia="zh-TW"/>
        </w:rPr>
        <w:t>in RAN1#112b-e</w:t>
      </w:r>
    </w:p>
    <w:p w14:paraId="065D014B" w14:textId="77777777" w:rsidR="00792300" w:rsidRPr="00792300" w:rsidRDefault="00792300" w:rsidP="0080625A">
      <w:pPr>
        <w:overflowPunct/>
        <w:autoSpaceDE/>
        <w:autoSpaceDN/>
        <w:adjustRightInd/>
        <w:spacing w:after="0"/>
        <w:jc w:val="left"/>
        <w:textAlignment w:val="auto"/>
        <w:rPr>
          <w:rFonts w:ascii="Calibri" w:eastAsia="新細明體" w:hAnsi="Calibri" w:cs="Calibri"/>
          <w:lang w:eastAsia="zh-TW"/>
        </w:rPr>
      </w:pPr>
      <w:r w:rsidRPr="00792300">
        <w:rPr>
          <w:rFonts w:ascii="Calibri" w:eastAsia="新細明體" w:hAnsi="Calibri" w:cs="Calibri"/>
          <w:lang w:eastAsia="zh-TW"/>
        </w:rPr>
        <w:t>Update the RAN1#112 agreement as the following:</w:t>
      </w:r>
    </w:p>
    <w:p w14:paraId="39075D28" w14:textId="77777777" w:rsidR="00792300" w:rsidRPr="00792300" w:rsidRDefault="00792300" w:rsidP="00E2751B">
      <w:pPr>
        <w:numPr>
          <w:ilvl w:val="0"/>
          <w:numId w:val="7"/>
        </w:numPr>
        <w:tabs>
          <w:tab w:val="clear" w:pos="720"/>
          <w:tab w:val="num" w:pos="180"/>
        </w:tabs>
        <w:overflowPunct/>
        <w:autoSpaceDE/>
        <w:autoSpaceDN/>
        <w:adjustRightInd/>
        <w:spacing w:after="0"/>
        <w:ind w:leftChars="-90" w:left="180"/>
        <w:jc w:val="left"/>
        <w:textAlignment w:val="center"/>
        <w:rPr>
          <w:rFonts w:ascii="Calibri" w:eastAsia="新細明體" w:hAnsi="Calibri" w:cs="Calibri"/>
          <w:sz w:val="22"/>
          <w:szCs w:val="22"/>
          <w:lang w:eastAsia="zh-TW"/>
        </w:rPr>
      </w:pPr>
      <w:r w:rsidRPr="00792300">
        <w:rPr>
          <w:rFonts w:ascii="Calibri" w:eastAsia="新細明體" w:hAnsi="Calibri" w:cs="Calibri"/>
          <w:strike/>
          <w:color w:val="FF0000"/>
          <w:lang w:eastAsia="zh-TW"/>
        </w:rPr>
        <w:t>[time/frequency resources (including any guard bands), if applicable]</w:t>
      </w:r>
    </w:p>
    <w:p w14:paraId="6A8DA93C" w14:textId="77777777" w:rsidR="00792300" w:rsidRPr="00792300" w:rsidRDefault="00792300" w:rsidP="00E2751B">
      <w:pPr>
        <w:numPr>
          <w:ilvl w:val="0"/>
          <w:numId w:val="7"/>
        </w:numPr>
        <w:tabs>
          <w:tab w:val="clear" w:pos="720"/>
          <w:tab w:val="num" w:pos="180"/>
        </w:tabs>
        <w:overflowPunct/>
        <w:autoSpaceDE/>
        <w:autoSpaceDN/>
        <w:adjustRightInd/>
        <w:spacing w:after="0"/>
        <w:ind w:leftChars="-90" w:left="180"/>
        <w:jc w:val="left"/>
        <w:textAlignment w:val="center"/>
        <w:rPr>
          <w:rFonts w:ascii="Calibri" w:eastAsia="新細明體" w:hAnsi="Calibri" w:cs="Calibri"/>
          <w:sz w:val="22"/>
          <w:szCs w:val="22"/>
          <w:lang w:eastAsia="zh-TW"/>
        </w:rPr>
      </w:pPr>
      <w:r w:rsidRPr="00792300">
        <w:rPr>
          <w:rFonts w:ascii="Calibri" w:eastAsia="新細明體" w:hAnsi="Calibri" w:cs="Calibri"/>
          <w:strike/>
          <w:color w:val="FF0000"/>
          <w:lang w:eastAsia="zh-TW"/>
        </w:rPr>
        <w:t>[total energy of LP-WUS across the time/frequency resources]</w:t>
      </w:r>
    </w:p>
    <w:p w14:paraId="57A25D9A" w14:textId="77777777" w:rsidR="00792300" w:rsidRPr="00792300" w:rsidRDefault="00792300" w:rsidP="0080625A">
      <w:pPr>
        <w:overflowPunct/>
        <w:autoSpaceDE/>
        <w:autoSpaceDN/>
        <w:adjustRightInd/>
        <w:spacing w:after="0"/>
        <w:jc w:val="left"/>
        <w:textAlignment w:val="auto"/>
        <w:rPr>
          <w:rFonts w:ascii="Calibri" w:eastAsia="新細明體" w:hAnsi="Calibri" w:cs="Calibri"/>
          <w:color w:val="000000"/>
          <w:lang w:eastAsia="zh-TW"/>
        </w:rPr>
      </w:pPr>
      <w:r w:rsidRPr="00792300">
        <w:rPr>
          <w:rFonts w:ascii="Calibri" w:eastAsia="新細明體" w:hAnsi="Calibri" w:cs="Calibri"/>
          <w:b/>
          <w:bCs/>
          <w:color w:val="000000"/>
          <w:highlight w:val="darkYellow"/>
          <w:lang w:eastAsia="zh-TW"/>
        </w:rPr>
        <w:t>Working assumption</w:t>
      </w:r>
      <w:r w:rsidRPr="00792300">
        <w:rPr>
          <w:rFonts w:ascii="Calibri" w:eastAsia="新細明體" w:hAnsi="Calibri" w:cs="Calibri"/>
          <w:color w:val="000000"/>
          <w:lang w:eastAsia="zh-TW"/>
        </w:rPr>
        <w:t>: In place of the above deleted bullets:</w:t>
      </w:r>
    </w:p>
    <w:p w14:paraId="0AEDD1FD" w14:textId="77777777" w:rsidR="00792300" w:rsidRPr="00792300" w:rsidRDefault="00792300" w:rsidP="00E2751B">
      <w:pPr>
        <w:numPr>
          <w:ilvl w:val="0"/>
          <w:numId w:val="8"/>
        </w:numPr>
        <w:tabs>
          <w:tab w:val="clear" w:pos="720"/>
          <w:tab w:val="num" w:pos="180"/>
        </w:tabs>
        <w:overflowPunct/>
        <w:autoSpaceDE/>
        <w:autoSpaceDN/>
        <w:adjustRightInd/>
        <w:spacing w:after="0"/>
        <w:ind w:leftChars="-90" w:left="180"/>
        <w:jc w:val="left"/>
        <w:textAlignment w:val="center"/>
        <w:rPr>
          <w:rFonts w:ascii="Calibri" w:eastAsia="新細明體" w:hAnsi="Calibri" w:cs="Calibri"/>
          <w:sz w:val="22"/>
          <w:szCs w:val="22"/>
          <w:lang w:eastAsia="zh-TW"/>
        </w:rPr>
      </w:pPr>
      <w:r w:rsidRPr="00792300">
        <w:rPr>
          <w:rFonts w:ascii="Calibri" w:eastAsia="新細明體" w:hAnsi="Calibri" w:cs="Calibri"/>
          <w:color w:val="FF0000"/>
          <w:u w:val="single"/>
          <w:lang w:eastAsia="zh-TW"/>
        </w:rPr>
        <w:t>Alt 1:</w:t>
      </w:r>
    </w:p>
    <w:p w14:paraId="609D7FBF" w14:textId="77777777" w:rsidR="00792300" w:rsidRPr="00792300" w:rsidRDefault="00792300" w:rsidP="00E2751B">
      <w:pPr>
        <w:numPr>
          <w:ilvl w:val="1"/>
          <w:numId w:val="8"/>
        </w:numPr>
        <w:tabs>
          <w:tab w:val="clear" w:pos="1440"/>
          <w:tab w:val="num" w:pos="900"/>
        </w:tabs>
        <w:overflowPunct/>
        <w:autoSpaceDE/>
        <w:autoSpaceDN/>
        <w:adjustRightInd/>
        <w:spacing w:after="0"/>
        <w:ind w:leftChars="270" w:left="900"/>
        <w:jc w:val="left"/>
        <w:textAlignment w:val="center"/>
        <w:rPr>
          <w:rFonts w:ascii="Calibri" w:eastAsia="新細明體" w:hAnsi="Calibri" w:cs="Calibri"/>
          <w:sz w:val="22"/>
          <w:szCs w:val="22"/>
          <w:lang w:eastAsia="zh-TW"/>
        </w:rPr>
      </w:pPr>
      <w:r w:rsidRPr="00792300">
        <w:rPr>
          <w:rFonts w:ascii="Calibri" w:eastAsia="新細明體" w:hAnsi="Calibri" w:cs="Calibri"/>
          <w:color w:val="FF0000"/>
          <w:u w:val="single"/>
          <w:lang w:eastAsia="zh-TW"/>
        </w:rPr>
        <w:t>average EPRE within the [time]/frequency resources used for LP-WUS (including any guard bands)</w:t>
      </w:r>
    </w:p>
    <w:p w14:paraId="153A9C01" w14:textId="77777777" w:rsidR="00792300" w:rsidRPr="00792300" w:rsidRDefault="00792300" w:rsidP="00E2751B">
      <w:pPr>
        <w:numPr>
          <w:ilvl w:val="1"/>
          <w:numId w:val="8"/>
        </w:numPr>
        <w:tabs>
          <w:tab w:val="clear" w:pos="1440"/>
          <w:tab w:val="num" w:pos="900"/>
        </w:tabs>
        <w:overflowPunct/>
        <w:autoSpaceDE/>
        <w:autoSpaceDN/>
        <w:adjustRightInd/>
        <w:spacing w:after="0"/>
        <w:ind w:leftChars="270" w:left="900"/>
        <w:jc w:val="left"/>
        <w:textAlignment w:val="center"/>
        <w:rPr>
          <w:rFonts w:ascii="Calibri" w:eastAsia="新細明體" w:hAnsi="Calibri" w:cs="Calibri"/>
          <w:sz w:val="22"/>
          <w:szCs w:val="22"/>
          <w:lang w:eastAsia="zh-TW"/>
        </w:rPr>
      </w:pPr>
      <w:r w:rsidRPr="00792300">
        <w:rPr>
          <w:rFonts w:ascii="Calibri" w:eastAsia="新細明體" w:hAnsi="Calibri" w:cs="Calibri"/>
          <w:color w:val="FF0000"/>
          <w:u w:val="single"/>
          <w:lang w:eastAsia="zh-TW"/>
        </w:rPr>
        <w:t>time/frequency resources used for LP-WUS (including any guard bands)</w:t>
      </w:r>
    </w:p>
    <w:p w14:paraId="047F8F22" w14:textId="77777777" w:rsidR="00792300" w:rsidRPr="00792300" w:rsidRDefault="00792300" w:rsidP="00E2751B">
      <w:pPr>
        <w:numPr>
          <w:ilvl w:val="0"/>
          <w:numId w:val="9"/>
        </w:numPr>
        <w:tabs>
          <w:tab w:val="clear" w:pos="720"/>
          <w:tab w:val="num" w:pos="180"/>
        </w:tabs>
        <w:overflowPunct/>
        <w:autoSpaceDE/>
        <w:autoSpaceDN/>
        <w:adjustRightInd/>
        <w:spacing w:after="0"/>
        <w:ind w:leftChars="-90" w:left="180"/>
        <w:jc w:val="left"/>
        <w:textAlignment w:val="center"/>
        <w:rPr>
          <w:rFonts w:ascii="Calibri" w:eastAsia="新細明體" w:hAnsi="Calibri" w:cs="Calibri"/>
          <w:sz w:val="22"/>
          <w:szCs w:val="22"/>
          <w:lang w:eastAsia="zh-TW"/>
        </w:rPr>
      </w:pPr>
      <w:r w:rsidRPr="00792300">
        <w:rPr>
          <w:rFonts w:ascii="Calibri" w:eastAsia="新細明體" w:hAnsi="Calibri" w:cs="Calibri"/>
          <w:color w:val="FF0000"/>
          <w:u w:val="single"/>
          <w:lang w:eastAsia="zh-TW"/>
        </w:rPr>
        <w:t>Alt 2:</w:t>
      </w:r>
    </w:p>
    <w:p w14:paraId="2CA2CABE" w14:textId="77777777" w:rsidR="00792300" w:rsidRPr="00792300" w:rsidRDefault="00792300" w:rsidP="00E2751B">
      <w:pPr>
        <w:numPr>
          <w:ilvl w:val="1"/>
          <w:numId w:val="9"/>
        </w:numPr>
        <w:tabs>
          <w:tab w:val="clear" w:pos="1440"/>
          <w:tab w:val="num" w:pos="900"/>
        </w:tabs>
        <w:overflowPunct/>
        <w:autoSpaceDE/>
        <w:autoSpaceDN/>
        <w:adjustRightInd/>
        <w:spacing w:after="0"/>
        <w:ind w:leftChars="270" w:left="900"/>
        <w:jc w:val="left"/>
        <w:textAlignment w:val="center"/>
        <w:rPr>
          <w:rFonts w:ascii="Calibri" w:eastAsia="新細明體" w:hAnsi="Calibri" w:cs="Calibri"/>
          <w:sz w:val="22"/>
          <w:szCs w:val="22"/>
          <w:lang w:eastAsia="zh-TW"/>
        </w:rPr>
      </w:pPr>
      <w:r w:rsidRPr="00792300">
        <w:rPr>
          <w:rFonts w:ascii="Calibri" w:eastAsia="新細明體" w:hAnsi="Calibri" w:cs="Calibri"/>
          <w:color w:val="FF0000"/>
          <w:u w:val="single"/>
          <w:lang w:eastAsia="zh-TW"/>
        </w:rPr>
        <w:t>average EPRE within the [time]/frequency resources used for LP-WUS (including any guard bands)</w:t>
      </w:r>
    </w:p>
    <w:p w14:paraId="7C48A81F" w14:textId="77777777" w:rsidR="00792300" w:rsidRPr="00792300" w:rsidRDefault="00792300" w:rsidP="00E2751B">
      <w:pPr>
        <w:numPr>
          <w:ilvl w:val="0"/>
          <w:numId w:val="9"/>
        </w:numPr>
        <w:tabs>
          <w:tab w:val="clear" w:pos="720"/>
          <w:tab w:val="num" w:pos="180"/>
        </w:tabs>
        <w:overflowPunct/>
        <w:autoSpaceDE/>
        <w:autoSpaceDN/>
        <w:adjustRightInd/>
        <w:spacing w:after="0"/>
        <w:ind w:leftChars="-90" w:left="180"/>
        <w:jc w:val="left"/>
        <w:textAlignment w:val="center"/>
        <w:rPr>
          <w:rFonts w:ascii="Calibri" w:eastAsia="新細明體" w:hAnsi="Calibri" w:cs="Calibri"/>
          <w:sz w:val="22"/>
          <w:szCs w:val="22"/>
          <w:lang w:eastAsia="zh-TW"/>
        </w:rPr>
      </w:pPr>
      <w:r w:rsidRPr="00792300">
        <w:rPr>
          <w:rFonts w:ascii="Calibri" w:eastAsia="新細明體" w:hAnsi="Calibri" w:cs="Calibri"/>
          <w:color w:val="FF0000"/>
          <w:u w:val="single"/>
          <w:lang w:eastAsia="zh-TW"/>
        </w:rPr>
        <w:t>SNR is calculated as average EPRE divided by power of noise [</w:t>
      </w:r>
      <w:r w:rsidRPr="00792300">
        <w:rPr>
          <w:rFonts w:ascii="Calibri" w:eastAsia="新細明體" w:hAnsi="Calibri" w:cs="Calibri"/>
          <w:color w:val="0071C2"/>
          <w:u w:val="single"/>
          <w:lang w:eastAsia="zh-TW"/>
        </w:rPr>
        <w:t>and interference].</w:t>
      </w:r>
    </w:p>
    <w:p w14:paraId="0A66A9F2" w14:textId="77777777" w:rsidR="00792300" w:rsidRPr="00792300" w:rsidRDefault="00792300" w:rsidP="00E2751B">
      <w:pPr>
        <w:numPr>
          <w:ilvl w:val="0"/>
          <w:numId w:val="9"/>
        </w:numPr>
        <w:tabs>
          <w:tab w:val="clear" w:pos="720"/>
          <w:tab w:val="num" w:pos="180"/>
        </w:tabs>
        <w:overflowPunct/>
        <w:autoSpaceDE/>
        <w:autoSpaceDN/>
        <w:adjustRightInd/>
        <w:spacing w:after="0"/>
        <w:ind w:leftChars="-90" w:left="180"/>
        <w:jc w:val="left"/>
        <w:textAlignment w:val="center"/>
        <w:rPr>
          <w:rFonts w:ascii="Calibri" w:eastAsia="新細明體" w:hAnsi="Calibri" w:cs="Calibri"/>
          <w:sz w:val="22"/>
          <w:szCs w:val="22"/>
          <w:lang w:eastAsia="zh-TW"/>
        </w:rPr>
      </w:pPr>
      <w:r w:rsidRPr="00792300">
        <w:rPr>
          <w:rFonts w:ascii="Calibri" w:eastAsia="新細明體" w:hAnsi="Calibri" w:cs="Calibri"/>
          <w:color w:val="FF0000"/>
          <w:u w:val="single"/>
          <w:lang w:eastAsia="zh-TW"/>
        </w:rPr>
        <w:t xml:space="preserve">Companies to report whether and how power pooling across and within </w:t>
      </w:r>
      <w:r w:rsidRPr="00792300">
        <w:rPr>
          <w:rFonts w:ascii="Calibri" w:eastAsia="新細明體" w:hAnsi="Calibri" w:cs="Calibri"/>
          <w:color w:val="0071C2"/>
          <w:u w:val="single"/>
          <w:lang w:eastAsia="zh-TW"/>
        </w:rPr>
        <w:t>MR</w:t>
      </w:r>
      <w:r w:rsidRPr="00792300">
        <w:rPr>
          <w:rFonts w:ascii="Calibri" w:eastAsia="新細明體" w:hAnsi="Calibri" w:cs="Calibri"/>
          <w:color w:val="FF0000"/>
          <w:u w:val="single"/>
          <w:lang w:eastAsia="zh-TW"/>
        </w:rPr>
        <w:t xml:space="preserve"> OFDMA symbols is used.</w:t>
      </w:r>
    </w:p>
    <w:p w14:paraId="1F9265FC" w14:textId="77777777" w:rsidR="00792300" w:rsidRPr="00792300" w:rsidRDefault="00792300" w:rsidP="0080625A">
      <w:pPr>
        <w:overflowPunct/>
        <w:autoSpaceDE/>
        <w:autoSpaceDN/>
        <w:adjustRightInd/>
        <w:spacing w:after="0"/>
        <w:jc w:val="left"/>
        <w:textAlignment w:val="auto"/>
        <w:rPr>
          <w:rFonts w:ascii="Calibri" w:eastAsia="新細明體" w:hAnsi="Calibri" w:cs="Calibri"/>
          <w:color w:val="FF0000"/>
          <w:lang w:eastAsia="zh-TW"/>
        </w:rPr>
      </w:pPr>
      <w:r w:rsidRPr="00792300">
        <w:rPr>
          <w:rFonts w:ascii="Calibri" w:eastAsia="新細明體" w:hAnsi="Calibri" w:cs="Calibri"/>
          <w:color w:val="FF0000"/>
          <w:u w:val="single"/>
          <w:lang w:eastAsia="zh-TW"/>
        </w:rPr>
        <w:t>FFS: PAPR applicable to LP-WUS</w:t>
      </w:r>
    </w:p>
    <w:p w14:paraId="4E5F2972" w14:textId="77777777" w:rsidR="00792300" w:rsidRPr="00792300" w:rsidRDefault="00792300" w:rsidP="0080625A">
      <w:pPr>
        <w:overflowPunct/>
        <w:autoSpaceDE/>
        <w:autoSpaceDN/>
        <w:adjustRightInd/>
        <w:spacing w:after="0"/>
        <w:jc w:val="left"/>
        <w:textAlignment w:val="auto"/>
        <w:rPr>
          <w:rFonts w:ascii="Calibri" w:eastAsia="新細明體" w:hAnsi="Calibri" w:cs="Calibri"/>
          <w:lang w:val="en-GB" w:eastAsia="zh-TW"/>
        </w:rPr>
      </w:pPr>
      <w:r w:rsidRPr="00792300">
        <w:rPr>
          <w:rFonts w:ascii="Calibri" w:eastAsia="新細明體" w:hAnsi="Calibri" w:cs="Calibri"/>
          <w:lang w:val="en-GB" w:eastAsia="zh-TW"/>
        </w:rPr>
        <w:t> </w:t>
      </w:r>
    </w:p>
    <w:p w14:paraId="33C5DD65" w14:textId="77777777" w:rsidR="00792300" w:rsidRPr="00792300" w:rsidRDefault="00792300" w:rsidP="0080625A">
      <w:pPr>
        <w:overflowPunct/>
        <w:autoSpaceDE/>
        <w:autoSpaceDN/>
        <w:adjustRightInd/>
        <w:spacing w:after="0"/>
        <w:jc w:val="left"/>
        <w:textAlignment w:val="auto"/>
        <w:rPr>
          <w:rFonts w:ascii="Calibri" w:eastAsia="新細明體" w:hAnsi="Calibri" w:cs="Calibri"/>
          <w:lang w:eastAsia="zh-TW"/>
        </w:rPr>
      </w:pPr>
      <w:r w:rsidRPr="00792300">
        <w:rPr>
          <w:rFonts w:ascii="Calibri" w:eastAsia="新細明體" w:hAnsi="Calibri" w:cs="Calibri"/>
          <w:b/>
          <w:bCs/>
          <w:highlight w:val="green"/>
          <w:lang w:eastAsia="zh-TW"/>
        </w:rPr>
        <w:t xml:space="preserve">Agreement </w:t>
      </w:r>
      <w:r w:rsidRPr="00792300">
        <w:rPr>
          <w:rFonts w:ascii="Calibri" w:eastAsia="新細明體" w:hAnsi="Calibri" w:cs="Calibri"/>
          <w:lang w:eastAsia="zh-TW"/>
        </w:rPr>
        <w:t>in RAN1#112b-e</w:t>
      </w:r>
    </w:p>
    <w:p w14:paraId="48CB4382" w14:textId="77777777" w:rsidR="00792300" w:rsidRPr="00792300" w:rsidRDefault="00792300" w:rsidP="0080625A">
      <w:pPr>
        <w:overflowPunct/>
        <w:autoSpaceDE/>
        <w:autoSpaceDN/>
        <w:adjustRightInd/>
        <w:spacing w:after="0"/>
        <w:jc w:val="left"/>
        <w:textAlignment w:val="auto"/>
        <w:rPr>
          <w:rFonts w:ascii="Calibri" w:eastAsia="新細明體" w:hAnsi="Calibri" w:cs="Calibri"/>
          <w:lang w:eastAsia="zh-TW"/>
        </w:rPr>
      </w:pPr>
      <w:r w:rsidRPr="00792300">
        <w:rPr>
          <w:rFonts w:ascii="Calibri" w:eastAsia="新細明體" w:hAnsi="Calibri" w:cs="Calibri"/>
          <w:lang w:eastAsia="zh-TW"/>
        </w:rPr>
        <w:t>Replace in RAN1#112 agreement</w:t>
      </w:r>
    </w:p>
    <w:p w14:paraId="38E9A792" w14:textId="77777777" w:rsidR="00792300" w:rsidRPr="00792300" w:rsidRDefault="00792300" w:rsidP="0080625A">
      <w:pPr>
        <w:overflowPunct/>
        <w:autoSpaceDE/>
        <w:autoSpaceDN/>
        <w:adjustRightInd/>
        <w:spacing w:after="0"/>
        <w:jc w:val="left"/>
        <w:textAlignment w:val="auto"/>
        <w:rPr>
          <w:rFonts w:ascii="Calibri" w:eastAsia="新細明體" w:hAnsi="Calibri" w:cs="Calibri"/>
          <w:lang w:eastAsia="zh-TW"/>
        </w:rPr>
      </w:pPr>
      <w:r w:rsidRPr="00792300">
        <w:rPr>
          <w:rFonts w:ascii="Calibri" w:eastAsia="新細明體" w:hAnsi="Calibri" w:cs="Calibri"/>
          <w:i/>
          <w:iCs/>
          <w:lang w:eastAsia="zh-TW"/>
        </w:rPr>
        <w:t>Companies to report</w:t>
      </w:r>
    </w:p>
    <w:p w14:paraId="76CE619B" w14:textId="77777777" w:rsidR="00792300" w:rsidRPr="00792300" w:rsidRDefault="00792300" w:rsidP="00E2751B">
      <w:pPr>
        <w:numPr>
          <w:ilvl w:val="0"/>
          <w:numId w:val="10"/>
        </w:numPr>
        <w:tabs>
          <w:tab w:val="clear" w:pos="720"/>
          <w:tab w:val="num" w:pos="180"/>
        </w:tabs>
        <w:overflowPunct/>
        <w:autoSpaceDE/>
        <w:autoSpaceDN/>
        <w:adjustRightInd/>
        <w:spacing w:after="0"/>
        <w:ind w:leftChars="-90" w:left="180"/>
        <w:jc w:val="left"/>
        <w:textAlignment w:val="center"/>
        <w:rPr>
          <w:rFonts w:ascii="Calibri" w:eastAsia="新細明體" w:hAnsi="Calibri" w:cs="Calibri"/>
          <w:sz w:val="22"/>
          <w:szCs w:val="22"/>
          <w:lang w:eastAsia="zh-TW"/>
        </w:rPr>
      </w:pPr>
      <w:r w:rsidRPr="00792300">
        <w:rPr>
          <w:rFonts w:ascii="Calibri" w:eastAsia="新細明體" w:hAnsi="Calibri" w:cs="Calibri"/>
          <w:i/>
          <w:iCs/>
          <w:strike/>
          <w:color w:val="FF0000"/>
          <w:lang w:eastAsia="zh-TW"/>
        </w:rPr>
        <w:t>power consumption of the MR if false alarm probability/rate not fixed across MC-ASK, MC-FSK, and CP-OFDMA waveforms</w:t>
      </w:r>
    </w:p>
    <w:p w14:paraId="668361C8" w14:textId="77777777" w:rsidR="00792300" w:rsidRPr="00792300" w:rsidRDefault="00792300" w:rsidP="0080625A">
      <w:pPr>
        <w:overflowPunct/>
        <w:autoSpaceDE/>
        <w:autoSpaceDN/>
        <w:adjustRightInd/>
        <w:spacing w:after="0"/>
        <w:jc w:val="left"/>
        <w:textAlignment w:val="auto"/>
        <w:rPr>
          <w:rFonts w:ascii="Calibri" w:eastAsia="新細明體" w:hAnsi="Calibri" w:cs="Calibri"/>
          <w:lang w:eastAsia="zh-TW"/>
        </w:rPr>
      </w:pPr>
      <w:r w:rsidRPr="00792300">
        <w:rPr>
          <w:rFonts w:ascii="Calibri" w:eastAsia="新細明體" w:hAnsi="Calibri" w:cs="Calibri"/>
          <w:lang w:eastAsia="zh-TW"/>
        </w:rPr>
        <w:t xml:space="preserve">with </w:t>
      </w:r>
    </w:p>
    <w:p w14:paraId="594B13D7" w14:textId="77777777" w:rsidR="00792300" w:rsidRPr="00792300" w:rsidRDefault="00792300" w:rsidP="00E2751B">
      <w:pPr>
        <w:numPr>
          <w:ilvl w:val="0"/>
          <w:numId w:val="11"/>
        </w:numPr>
        <w:tabs>
          <w:tab w:val="clear" w:pos="720"/>
          <w:tab w:val="num" w:pos="180"/>
        </w:tabs>
        <w:overflowPunct/>
        <w:autoSpaceDE/>
        <w:autoSpaceDN/>
        <w:adjustRightInd/>
        <w:spacing w:after="0"/>
        <w:ind w:leftChars="-90" w:left="180"/>
        <w:jc w:val="left"/>
        <w:textAlignment w:val="center"/>
        <w:rPr>
          <w:rFonts w:ascii="Calibri" w:eastAsia="新細明體" w:hAnsi="Calibri" w:cs="Calibri"/>
          <w:sz w:val="22"/>
          <w:szCs w:val="22"/>
          <w:lang w:eastAsia="zh-TW"/>
        </w:rPr>
      </w:pPr>
      <w:r w:rsidRPr="00792300">
        <w:rPr>
          <w:rFonts w:ascii="Calibri" w:eastAsia="新細明體" w:hAnsi="Calibri" w:cs="Calibri"/>
          <w:i/>
          <w:iCs/>
          <w:color w:val="FF0000"/>
          <w:u w:val="single"/>
          <w:lang w:eastAsia="zh-TW"/>
        </w:rPr>
        <w:t>receiver architecture type and its relative power consumption</w:t>
      </w:r>
    </w:p>
    <w:p w14:paraId="3045054F" w14:textId="77777777" w:rsidR="00792300" w:rsidRPr="00792300" w:rsidRDefault="00792300" w:rsidP="0080625A">
      <w:pPr>
        <w:overflowPunct/>
        <w:autoSpaceDE/>
        <w:autoSpaceDN/>
        <w:adjustRightInd/>
        <w:spacing w:after="0"/>
        <w:jc w:val="left"/>
        <w:textAlignment w:val="auto"/>
        <w:rPr>
          <w:rFonts w:ascii="Calibri" w:eastAsia="新細明體" w:hAnsi="Calibri" w:cs="Calibri"/>
          <w:lang w:val="en-GB" w:eastAsia="zh-TW"/>
        </w:rPr>
      </w:pPr>
      <w:r w:rsidRPr="00792300">
        <w:rPr>
          <w:rFonts w:ascii="Calibri" w:eastAsia="新細明體" w:hAnsi="Calibri" w:cs="Calibri"/>
          <w:lang w:val="en-GB" w:eastAsia="zh-TW"/>
        </w:rPr>
        <w:t> </w:t>
      </w:r>
    </w:p>
    <w:p w14:paraId="62E9783F" w14:textId="77777777" w:rsidR="00792300" w:rsidRPr="00792300" w:rsidRDefault="00792300" w:rsidP="0080625A">
      <w:pPr>
        <w:overflowPunct/>
        <w:autoSpaceDE/>
        <w:autoSpaceDN/>
        <w:adjustRightInd/>
        <w:spacing w:after="0"/>
        <w:jc w:val="left"/>
        <w:textAlignment w:val="auto"/>
        <w:rPr>
          <w:rFonts w:ascii="Calibri" w:eastAsia="新細明體" w:hAnsi="Calibri" w:cs="Calibri"/>
          <w:lang w:eastAsia="zh-TW"/>
        </w:rPr>
      </w:pPr>
      <w:r w:rsidRPr="00792300">
        <w:rPr>
          <w:rFonts w:ascii="Calibri" w:eastAsia="新細明體" w:hAnsi="Calibri" w:cs="Calibri"/>
          <w:b/>
          <w:bCs/>
          <w:highlight w:val="green"/>
          <w:lang w:eastAsia="zh-TW"/>
        </w:rPr>
        <w:t xml:space="preserve">Agreement </w:t>
      </w:r>
      <w:r w:rsidRPr="00792300">
        <w:rPr>
          <w:rFonts w:ascii="Calibri" w:eastAsia="新細明體" w:hAnsi="Calibri" w:cs="Calibri"/>
          <w:lang w:eastAsia="zh-TW"/>
        </w:rPr>
        <w:t>in RAN1#112b-e</w:t>
      </w:r>
    </w:p>
    <w:p w14:paraId="31B6ECD8" w14:textId="77777777" w:rsidR="00792300" w:rsidRPr="00792300" w:rsidRDefault="00792300" w:rsidP="00E2751B">
      <w:pPr>
        <w:numPr>
          <w:ilvl w:val="0"/>
          <w:numId w:val="12"/>
        </w:numPr>
        <w:tabs>
          <w:tab w:val="clear" w:pos="720"/>
          <w:tab w:val="num" w:pos="180"/>
        </w:tabs>
        <w:overflowPunct/>
        <w:autoSpaceDE/>
        <w:autoSpaceDN/>
        <w:adjustRightInd/>
        <w:spacing w:after="0"/>
        <w:ind w:leftChars="-90" w:left="180"/>
        <w:jc w:val="left"/>
        <w:textAlignment w:val="center"/>
        <w:rPr>
          <w:rFonts w:ascii="Calibri" w:eastAsia="新細明體" w:hAnsi="Calibri" w:cs="Calibri"/>
          <w:sz w:val="22"/>
          <w:szCs w:val="22"/>
          <w:lang w:eastAsia="zh-TW"/>
        </w:rPr>
      </w:pPr>
      <w:r w:rsidRPr="00792300">
        <w:rPr>
          <w:rFonts w:ascii="Calibri" w:eastAsia="新細明體" w:hAnsi="Calibri" w:cs="Calibri"/>
          <w:lang w:eastAsia="zh-TW"/>
        </w:rPr>
        <w:t>For IDLE/INACTIVE mode study at least following candidates for content of LP-WUS</w:t>
      </w:r>
    </w:p>
    <w:p w14:paraId="51A8D9C8" w14:textId="77777777" w:rsidR="00792300" w:rsidRPr="00792300" w:rsidRDefault="00792300" w:rsidP="00E2751B">
      <w:pPr>
        <w:numPr>
          <w:ilvl w:val="1"/>
          <w:numId w:val="12"/>
        </w:numPr>
        <w:tabs>
          <w:tab w:val="clear" w:pos="1440"/>
          <w:tab w:val="num" w:pos="900"/>
        </w:tabs>
        <w:overflowPunct/>
        <w:autoSpaceDE/>
        <w:autoSpaceDN/>
        <w:adjustRightInd/>
        <w:spacing w:after="0"/>
        <w:ind w:leftChars="270" w:left="900"/>
        <w:jc w:val="left"/>
        <w:textAlignment w:val="center"/>
        <w:rPr>
          <w:rFonts w:ascii="Calibri" w:eastAsia="新細明體" w:hAnsi="Calibri" w:cs="Calibri"/>
          <w:sz w:val="22"/>
          <w:szCs w:val="22"/>
          <w:lang w:eastAsia="zh-TW"/>
        </w:rPr>
      </w:pPr>
      <w:r w:rsidRPr="00792300">
        <w:rPr>
          <w:rFonts w:ascii="Calibri" w:eastAsia="新細明體" w:hAnsi="Calibri" w:cs="Calibri"/>
          <w:lang w:eastAsia="zh-TW"/>
        </w:rPr>
        <w:t>information on which user(s) is/are targeted by the LP-WUS</w:t>
      </w:r>
    </w:p>
    <w:p w14:paraId="55B7BA27" w14:textId="77777777" w:rsidR="00792300" w:rsidRPr="00792300" w:rsidRDefault="00792300" w:rsidP="00E2751B">
      <w:pPr>
        <w:numPr>
          <w:ilvl w:val="2"/>
          <w:numId w:val="12"/>
        </w:numPr>
        <w:tabs>
          <w:tab w:val="clear" w:pos="2160"/>
          <w:tab w:val="num" w:pos="1620"/>
        </w:tabs>
        <w:overflowPunct/>
        <w:autoSpaceDE/>
        <w:autoSpaceDN/>
        <w:adjustRightInd/>
        <w:spacing w:after="0"/>
        <w:ind w:leftChars="630" w:left="1620"/>
        <w:jc w:val="left"/>
        <w:textAlignment w:val="center"/>
        <w:rPr>
          <w:rFonts w:ascii="Calibri" w:eastAsia="新細明體" w:hAnsi="Calibri" w:cs="Calibri"/>
          <w:sz w:val="22"/>
          <w:szCs w:val="22"/>
          <w:lang w:eastAsia="zh-TW"/>
        </w:rPr>
      </w:pPr>
      <w:proofErr w:type="gramStart"/>
      <w:r w:rsidRPr="00792300">
        <w:rPr>
          <w:rFonts w:ascii="Calibri" w:eastAsia="新細明體" w:hAnsi="Calibri" w:cs="Calibri"/>
          <w:lang w:eastAsia="zh-TW"/>
        </w:rPr>
        <w:t>e.g.</w:t>
      </w:r>
      <w:proofErr w:type="gramEnd"/>
      <w:r w:rsidRPr="00792300">
        <w:rPr>
          <w:rFonts w:ascii="Calibri" w:eastAsia="新細明體" w:hAnsi="Calibri" w:cs="Calibri"/>
          <w:lang w:eastAsia="zh-TW"/>
        </w:rPr>
        <w:t xml:space="preserve"> UE-group, -subgroup or -ID</w:t>
      </w:r>
    </w:p>
    <w:p w14:paraId="046D449C" w14:textId="77777777" w:rsidR="00792300" w:rsidRPr="00792300" w:rsidRDefault="00792300" w:rsidP="00E2751B">
      <w:pPr>
        <w:numPr>
          <w:ilvl w:val="1"/>
          <w:numId w:val="12"/>
        </w:numPr>
        <w:tabs>
          <w:tab w:val="clear" w:pos="1440"/>
          <w:tab w:val="num" w:pos="900"/>
        </w:tabs>
        <w:overflowPunct/>
        <w:autoSpaceDE/>
        <w:autoSpaceDN/>
        <w:adjustRightInd/>
        <w:spacing w:after="0"/>
        <w:ind w:leftChars="270" w:left="900"/>
        <w:jc w:val="left"/>
        <w:textAlignment w:val="center"/>
        <w:rPr>
          <w:rFonts w:ascii="Calibri" w:eastAsia="新細明體" w:hAnsi="Calibri" w:cs="Calibri"/>
          <w:sz w:val="22"/>
          <w:szCs w:val="22"/>
          <w:lang w:eastAsia="zh-TW"/>
        </w:rPr>
      </w:pPr>
      <w:r w:rsidRPr="00792300">
        <w:rPr>
          <w:rFonts w:ascii="Calibri" w:eastAsia="新細明體" w:hAnsi="Calibri" w:cs="Calibri"/>
          <w:lang w:eastAsia="zh-TW"/>
        </w:rPr>
        <w:t xml:space="preserve">FFS: cell information </w:t>
      </w:r>
    </w:p>
    <w:p w14:paraId="6EEDD15C" w14:textId="77777777" w:rsidR="00792300" w:rsidRPr="00792300" w:rsidRDefault="00792300" w:rsidP="00E2751B">
      <w:pPr>
        <w:numPr>
          <w:ilvl w:val="1"/>
          <w:numId w:val="12"/>
        </w:numPr>
        <w:tabs>
          <w:tab w:val="clear" w:pos="1440"/>
          <w:tab w:val="num" w:pos="900"/>
        </w:tabs>
        <w:overflowPunct/>
        <w:autoSpaceDE/>
        <w:autoSpaceDN/>
        <w:adjustRightInd/>
        <w:spacing w:after="0"/>
        <w:ind w:leftChars="270" w:left="900"/>
        <w:jc w:val="left"/>
        <w:textAlignment w:val="center"/>
        <w:rPr>
          <w:rFonts w:ascii="Calibri" w:eastAsia="新細明體" w:hAnsi="Calibri" w:cs="Calibri"/>
          <w:sz w:val="22"/>
          <w:szCs w:val="22"/>
          <w:lang w:eastAsia="zh-TW"/>
        </w:rPr>
      </w:pPr>
      <w:r w:rsidRPr="00792300">
        <w:rPr>
          <w:rFonts w:ascii="Calibri" w:eastAsia="新細明體" w:hAnsi="Calibri" w:cs="Calibri"/>
          <w:lang w:eastAsia="zh-TW"/>
        </w:rPr>
        <w:t xml:space="preserve">FFS: SI change and ETWS/CMAS information, </w:t>
      </w:r>
      <w:r w:rsidRPr="00792300">
        <w:rPr>
          <w:rFonts w:ascii="Calibri" w:eastAsia="新細明體" w:hAnsi="Calibri" w:cs="Calibri"/>
          <w:color w:val="642B91"/>
          <w:lang w:eastAsia="zh-TW"/>
        </w:rPr>
        <w:t>tracking area information, and RAN area information</w:t>
      </w:r>
    </w:p>
    <w:p w14:paraId="3485BB92" w14:textId="77777777" w:rsidR="00792300" w:rsidRPr="00792300" w:rsidRDefault="00792300" w:rsidP="00E2751B">
      <w:pPr>
        <w:numPr>
          <w:ilvl w:val="0"/>
          <w:numId w:val="12"/>
        </w:numPr>
        <w:tabs>
          <w:tab w:val="clear" w:pos="720"/>
          <w:tab w:val="num" w:pos="180"/>
        </w:tabs>
        <w:overflowPunct/>
        <w:autoSpaceDE/>
        <w:autoSpaceDN/>
        <w:adjustRightInd/>
        <w:spacing w:after="0"/>
        <w:ind w:leftChars="-90" w:left="180"/>
        <w:jc w:val="left"/>
        <w:textAlignment w:val="center"/>
        <w:rPr>
          <w:rFonts w:ascii="Calibri" w:eastAsia="新細明體" w:hAnsi="Calibri" w:cs="Calibri"/>
          <w:sz w:val="22"/>
          <w:szCs w:val="22"/>
          <w:lang w:eastAsia="zh-TW"/>
        </w:rPr>
      </w:pPr>
      <w:r w:rsidRPr="00792300">
        <w:rPr>
          <w:rFonts w:ascii="Calibri" w:eastAsia="新細明體" w:hAnsi="Calibri" w:cs="Calibri"/>
          <w:lang w:eastAsia="zh-TW"/>
        </w:rPr>
        <w:t>For CONNECTED mode, study at least following candidates for content of LP-WUS</w:t>
      </w:r>
    </w:p>
    <w:p w14:paraId="0979A157" w14:textId="77777777" w:rsidR="00792300" w:rsidRPr="00792300" w:rsidRDefault="00792300" w:rsidP="00E2751B">
      <w:pPr>
        <w:numPr>
          <w:ilvl w:val="1"/>
          <w:numId w:val="12"/>
        </w:numPr>
        <w:tabs>
          <w:tab w:val="clear" w:pos="1440"/>
          <w:tab w:val="num" w:pos="900"/>
        </w:tabs>
        <w:overflowPunct/>
        <w:autoSpaceDE/>
        <w:autoSpaceDN/>
        <w:adjustRightInd/>
        <w:spacing w:after="0"/>
        <w:ind w:leftChars="270" w:left="900"/>
        <w:jc w:val="left"/>
        <w:textAlignment w:val="center"/>
        <w:rPr>
          <w:rFonts w:ascii="Calibri" w:eastAsia="新細明體" w:hAnsi="Calibri" w:cs="Calibri"/>
          <w:sz w:val="22"/>
          <w:szCs w:val="22"/>
          <w:lang w:eastAsia="zh-TW"/>
        </w:rPr>
      </w:pPr>
      <w:r w:rsidRPr="00792300">
        <w:rPr>
          <w:rFonts w:ascii="Calibri" w:eastAsia="新細明體" w:hAnsi="Calibri" w:cs="Calibri"/>
          <w:lang w:eastAsia="zh-TW"/>
        </w:rPr>
        <w:t>information on which user(s) is/are targeted by the LP-WUS</w:t>
      </w:r>
    </w:p>
    <w:p w14:paraId="1A2F3D28" w14:textId="77777777" w:rsidR="00792300" w:rsidRPr="00792300" w:rsidRDefault="00792300" w:rsidP="00E2751B">
      <w:pPr>
        <w:numPr>
          <w:ilvl w:val="2"/>
          <w:numId w:val="12"/>
        </w:numPr>
        <w:tabs>
          <w:tab w:val="clear" w:pos="2160"/>
          <w:tab w:val="num" w:pos="1620"/>
        </w:tabs>
        <w:overflowPunct/>
        <w:autoSpaceDE/>
        <w:autoSpaceDN/>
        <w:adjustRightInd/>
        <w:spacing w:after="0"/>
        <w:ind w:leftChars="630" w:left="1620"/>
        <w:jc w:val="left"/>
        <w:textAlignment w:val="center"/>
        <w:rPr>
          <w:rFonts w:ascii="Calibri" w:eastAsia="新細明體" w:hAnsi="Calibri" w:cs="Calibri"/>
          <w:sz w:val="22"/>
          <w:szCs w:val="22"/>
          <w:lang w:eastAsia="zh-TW"/>
        </w:rPr>
      </w:pPr>
      <w:proofErr w:type="spellStart"/>
      <w:r w:rsidRPr="00792300">
        <w:rPr>
          <w:rFonts w:ascii="Calibri" w:eastAsia="新細明體" w:hAnsi="Calibri" w:cs="Calibri"/>
          <w:lang w:eastAsia="zh-TW"/>
        </w:rPr>
        <w:t>e.g</w:t>
      </w:r>
      <w:proofErr w:type="spellEnd"/>
      <w:r w:rsidRPr="00792300">
        <w:rPr>
          <w:rFonts w:ascii="Calibri" w:eastAsia="新細明體" w:hAnsi="Calibri" w:cs="Calibri"/>
          <w:lang w:eastAsia="zh-TW"/>
        </w:rPr>
        <w:t xml:space="preserve"> UE-group, -subgroup or -ID</w:t>
      </w:r>
    </w:p>
    <w:p w14:paraId="2149E400" w14:textId="77777777" w:rsidR="00792300" w:rsidRPr="00792300" w:rsidRDefault="00792300" w:rsidP="00E2751B">
      <w:pPr>
        <w:numPr>
          <w:ilvl w:val="1"/>
          <w:numId w:val="12"/>
        </w:numPr>
        <w:tabs>
          <w:tab w:val="clear" w:pos="1440"/>
          <w:tab w:val="num" w:pos="900"/>
        </w:tabs>
        <w:overflowPunct/>
        <w:autoSpaceDE/>
        <w:autoSpaceDN/>
        <w:adjustRightInd/>
        <w:spacing w:after="0"/>
        <w:ind w:leftChars="270" w:left="900"/>
        <w:jc w:val="left"/>
        <w:textAlignment w:val="center"/>
        <w:rPr>
          <w:rFonts w:ascii="Calibri" w:eastAsia="新細明體" w:hAnsi="Calibri" w:cs="Calibri"/>
          <w:sz w:val="22"/>
          <w:szCs w:val="22"/>
          <w:lang w:eastAsia="zh-TW"/>
        </w:rPr>
      </w:pPr>
      <w:r w:rsidRPr="00792300">
        <w:rPr>
          <w:rFonts w:ascii="Calibri" w:eastAsia="新細明體" w:hAnsi="Calibri" w:cs="Calibri"/>
          <w:lang w:eastAsia="zh-TW"/>
        </w:rPr>
        <w:t>indication to wake-up to PDCCH monitoring.</w:t>
      </w:r>
    </w:p>
    <w:p w14:paraId="2ABC9DE2" w14:textId="77777777" w:rsidR="00792300" w:rsidRPr="00792300" w:rsidRDefault="00792300" w:rsidP="00E2751B">
      <w:pPr>
        <w:numPr>
          <w:ilvl w:val="0"/>
          <w:numId w:val="12"/>
        </w:numPr>
        <w:tabs>
          <w:tab w:val="clear" w:pos="720"/>
          <w:tab w:val="num" w:pos="180"/>
        </w:tabs>
        <w:overflowPunct/>
        <w:autoSpaceDE/>
        <w:autoSpaceDN/>
        <w:adjustRightInd/>
        <w:spacing w:after="0"/>
        <w:ind w:leftChars="-90" w:left="180"/>
        <w:jc w:val="left"/>
        <w:textAlignment w:val="center"/>
        <w:rPr>
          <w:rFonts w:ascii="Calibri" w:eastAsia="新細明體" w:hAnsi="Calibri" w:cs="Calibri"/>
          <w:sz w:val="22"/>
          <w:szCs w:val="22"/>
          <w:lang w:eastAsia="zh-TW"/>
        </w:rPr>
      </w:pPr>
      <w:r w:rsidRPr="00792300">
        <w:rPr>
          <w:rFonts w:ascii="Calibri" w:eastAsia="新細明體" w:hAnsi="Calibri" w:cs="Calibri"/>
          <w:lang w:eastAsia="zh-TW"/>
        </w:rPr>
        <w:t>Other information candidates are not precluded</w:t>
      </w:r>
    </w:p>
    <w:p w14:paraId="21019E53" w14:textId="77777777" w:rsidR="00792300" w:rsidRPr="00792300" w:rsidRDefault="00792300" w:rsidP="00E2751B">
      <w:pPr>
        <w:numPr>
          <w:ilvl w:val="0"/>
          <w:numId w:val="12"/>
        </w:numPr>
        <w:tabs>
          <w:tab w:val="clear" w:pos="720"/>
          <w:tab w:val="num" w:pos="180"/>
        </w:tabs>
        <w:overflowPunct/>
        <w:autoSpaceDE/>
        <w:autoSpaceDN/>
        <w:adjustRightInd/>
        <w:spacing w:after="0"/>
        <w:ind w:leftChars="-90" w:left="180"/>
        <w:jc w:val="left"/>
        <w:textAlignment w:val="center"/>
        <w:rPr>
          <w:rFonts w:ascii="Calibri" w:eastAsia="新細明體" w:hAnsi="Calibri" w:cs="Calibri"/>
          <w:sz w:val="22"/>
          <w:szCs w:val="22"/>
          <w:lang w:eastAsia="zh-TW"/>
        </w:rPr>
      </w:pPr>
      <w:r w:rsidRPr="00792300">
        <w:rPr>
          <w:rFonts w:ascii="Calibri" w:eastAsia="新細明體" w:hAnsi="Calibri" w:cs="Calibri"/>
          <w:lang w:eastAsia="zh-TW"/>
        </w:rPr>
        <w:t xml:space="preserve">Study pros and cons of including above information to LP-WUS. </w:t>
      </w:r>
    </w:p>
    <w:p w14:paraId="5623AAF8" w14:textId="77777777" w:rsidR="00792300" w:rsidRPr="00792300" w:rsidRDefault="00792300" w:rsidP="00E2751B">
      <w:pPr>
        <w:numPr>
          <w:ilvl w:val="0"/>
          <w:numId w:val="12"/>
        </w:numPr>
        <w:tabs>
          <w:tab w:val="clear" w:pos="720"/>
          <w:tab w:val="num" w:pos="180"/>
        </w:tabs>
        <w:overflowPunct/>
        <w:autoSpaceDE/>
        <w:autoSpaceDN/>
        <w:adjustRightInd/>
        <w:spacing w:after="0"/>
        <w:ind w:leftChars="-90" w:left="180"/>
        <w:jc w:val="left"/>
        <w:textAlignment w:val="center"/>
        <w:rPr>
          <w:rFonts w:ascii="Calibri" w:eastAsia="新細明體" w:hAnsi="Calibri" w:cs="Calibri"/>
          <w:sz w:val="22"/>
          <w:szCs w:val="22"/>
          <w:lang w:eastAsia="zh-TW"/>
        </w:rPr>
      </w:pPr>
      <w:r w:rsidRPr="00792300">
        <w:rPr>
          <w:rFonts w:ascii="Calibri" w:eastAsia="新細明體" w:hAnsi="Calibri" w:cs="Calibri"/>
          <w:lang w:eastAsia="zh-TW"/>
        </w:rPr>
        <w:t>Note: the information may be explicitly or implicitly indicated.</w:t>
      </w:r>
    </w:p>
    <w:p w14:paraId="3162DD9C" w14:textId="77777777" w:rsidR="00792300" w:rsidRPr="00792300" w:rsidRDefault="00792300" w:rsidP="0080625A">
      <w:pPr>
        <w:overflowPunct/>
        <w:autoSpaceDE/>
        <w:autoSpaceDN/>
        <w:adjustRightInd/>
        <w:spacing w:after="0"/>
        <w:jc w:val="left"/>
        <w:textAlignment w:val="auto"/>
        <w:rPr>
          <w:rFonts w:ascii="Calibri" w:eastAsia="新細明體" w:hAnsi="Calibri" w:cs="Calibri"/>
          <w:lang w:val="en-GB" w:eastAsia="zh-TW"/>
        </w:rPr>
      </w:pPr>
      <w:r w:rsidRPr="00792300">
        <w:rPr>
          <w:rFonts w:ascii="Calibri" w:eastAsia="新細明體" w:hAnsi="Calibri" w:cs="Calibri"/>
          <w:lang w:val="en-GB" w:eastAsia="zh-TW"/>
        </w:rPr>
        <w:t> </w:t>
      </w:r>
    </w:p>
    <w:p w14:paraId="38DC8AA1" w14:textId="77777777" w:rsidR="00792300" w:rsidRPr="00792300" w:rsidRDefault="00792300" w:rsidP="0080625A">
      <w:pPr>
        <w:overflowPunct/>
        <w:autoSpaceDE/>
        <w:autoSpaceDN/>
        <w:adjustRightInd/>
        <w:spacing w:after="0"/>
        <w:jc w:val="left"/>
        <w:textAlignment w:val="auto"/>
        <w:rPr>
          <w:rFonts w:ascii="Calibri" w:eastAsia="新細明體" w:hAnsi="Calibri" w:cs="Calibri"/>
          <w:lang w:eastAsia="zh-TW"/>
        </w:rPr>
      </w:pPr>
      <w:r w:rsidRPr="00792300">
        <w:rPr>
          <w:rFonts w:ascii="Calibri" w:eastAsia="新細明體" w:hAnsi="Calibri" w:cs="Calibri"/>
          <w:b/>
          <w:bCs/>
          <w:highlight w:val="green"/>
          <w:lang w:eastAsia="zh-TW"/>
        </w:rPr>
        <w:t xml:space="preserve">Agreement </w:t>
      </w:r>
      <w:r w:rsidRPr="00792300">
        <w:rPr>
          <w:rFonts w:ascii="Calibri" w:eastAsia="新細明體" w:hAnsi="Calibri" w:cs="Calibri"/>
          <w:lang w:eastAsia="zh-TW"/>
        </w:rPr>
        <w:t>in RAN1#112b-e</w:t>
      </w:r>
    </w:p>
    <w:p w14:paraId="7FBF1DF9" w14:textId="77777777" w:rsidR="00792300" w:rsidRPr="00792300" w:rsidRDefault="00792300" w:rsidP="00E2751B">
      <w:pPr>
        <w:numPr>
          <w:ilvl w:val="0"/>
          <w:numId w:val="13"/>
        </w:numPr>
        <w:tabs>
          <w:tab w:val="clear" w:pos="720"/>
          <w:tab w:val="num" w:pos="180"/>
        </w:tabs>
        <w:overflowPunct/>
        <w:autoSpaceDE/>
        <w:autoSpaceDN/>
        <w:adjustRightInd/>
        <w:spacing w:after="0"/>
        <w:ind w:leftChars="-90" w:left="180"/>
        <w:jc w:val="left"/>
        <w:textAlignment w:val="center"/>
        <w:rPr>
          <w:rFonts w:ascii="Calibri" w:eastAsia="新細明體" w:hAnsi="Calibri" w:cs="Calibri"/>
          <w:sz w:val="22"/>
          <w:szCs w:val="22"/>
          <w:lang w:eastAsia="zh-TW"/>
        </w:rPr>
      </w:pPr>
      <w:r w:rsidRPr="00792300">
        <w:rPr>
          <w:rFonts w:ascii="Calibri" w:eastAsia="新細明體" w:hAnsi="Calibri" w:cs="Calibri"/>
          <w:lang w:eastAsia="zh-TW"/>
        </w:rPr>
        <w:t>For RRC connected mode, the following is assumed for LP-WUS study in RAN1</w:t>
      </w:r>
    </w:p>
    <w:p w14:paraId="61EDD157" w14:textId="77777777" w:rsidR="00792300" w:rsidRPr="00792300" w:rsidRDefault="00792300" w:rsidP="00E2751B">
      <w:pPr>
        <w:numPr>
          <w:ilvl w:val="1"/>
          <w:numId w:val="13"/>
        </w:numPr>
        <w:tabs>
          <w:tab w:val="clear" w:pos="1440"/>
          <w:tab w:val="num" w:pos="900"/>
        </w:tabs>
        <w:overflowPunct/>
        <w:autoSpaceDE/>
        <w:autoSpaceDN/>
        <w:adjustRightInd/>
        <w:spacing w:after="0"/>
        <w:ind w:leftChars="270" w:left="900"/>
        <w:jc w:val="left"/>
        <w:textAlignment w:val="center"/>
        <w:rPr>
          <w:rFonts w:ascii="Calibri" w:eastAsia="新細明體" w:hAnsi="Calibri" w:cs="Calibri"/>
          <w:sz w:val="22"/>
          <w:szCs w:val="22"/>
          <w:lang w:eastAsia="zh-TW"/>
        </w:rPr>
      </w:pPr>
      <w:r w:rsidRPr="00792300">
        <w:rPr>
          <w:rFonts w:ascii="Calibri" w:eastAsia="新細明體" w:hAnsi="Calibri" w:cs="Calibri"/>
          <w:lang w:eastAsia="zh-TW"/>
        </w:rPr>
        <w:t xml:space="preserve">RLM/BFD/CSI are performed by UE Main Radio (MR) </w:t>
      </w:r>
    </w:p>
    <w:p w14:paraId="7B84E86B" w14:textId="77777777" w:rsidR="00792300" w:rsidRPr="00792300" w:rsidRDefault="00792300" w:rsidP="00E2751B">
      <w:pPr>
        <w:numPr>
          <w:ilvl w:val="1"/>
          <w:numId w:val="13"/>
        </w:numPr>
        <w:tabs>
          <w:tab w:val="clear" w:pos="1440"/>
          <w:tab w:val="num" w:pos="900"/>
        </w:tabs>
        <w:overflowPunct/>
        <w:autoSpaceDE/>
        <w:autoSpaceDN/>
        <w:adjustRightInd/>
        <w:spacing w:after="0"/>
        <w:ind w:leftChars="270" w:left="900"/>
        <w:jc w:val="left"/>
        <w:textAlignment w:val="center"/>
        <w:rPr>
          <w:rFonts w:ascii="Calibri" w:eastAsia="新細明體" w:hAnsi="Calibri" w:cs="Calibri"/>
          <w:sz w:val="22"/>
          <w:szCs w:val="22"/>
          <w:lang w:eastAsia="zh-TW"/>
        </w:rPr>
      </w:pPr>
      <w:r w:rsidRPr="00792300">
        <w:rPr>
          <w:rFonts w:ascii="Calibri" w:eastAsia="新細明體" w:hAnsi="Calibri" w:cs="Calibri"/>
          <w:lang w:eastAsia="zh-TW"/>
        </w:rPr>
        <w:t>RRM measurements are performed by UE Main Radio (MR)</w:t>
      </w:r>
    </w:p>
    <w:p w14:paraId="34D54DB4" w14:textId="77777777" w:rsidR="00792300" w:rsidRPr="00792300" w:rsidRDefault="00792300" w:rsidP="00E2751B">
      <w:pPr>
        <w:numPr>
          <w:ilvl w:val="1"/>
          <w:numId w:val="13"/>
        </w:numPr>
        <w:tabs>
          <w:tab w:val="clear" w:pos="1440"/>
          <w:tab w:val="num" w:pos="900"/>
        </w:tabs>
        <w:overflowPunct/>
        <w:autoSpaceDE/>
        <w:autoSpaceDN/>
        <w:adjustRightInd/>
        <w:spacing w:after="0"/>
        <w:ind w:leftChars="270" w:left="900"/>
        <w:jc w:val="left"/>
        <w:textAlignment w:val="center"/>
        <w:rPr>
          <w:rFonts w:ascii="Calibri" w:eastAsia="新細明體" w:hAnsi="Calibri" w:cs="Calibri"/>
          <w:sz w:val="22"/>
          <w:szCs w:val="22"/>
          <w:lang w:eastAsia="zh-TW"/>
        </w:rPr>
      </w:pPr>
      <w:r w:rsidRPr="00792300">
        <w:rPr>
          <w:rFonts w:ascii="Calibri" w:eastAsia="新細明體" w:hAnsi="Calibri" w:cs="Calibri"/>
          <w:lang w:eastAsia="zh-TW"/>
        </w:rPr>
        <w:t>Ultra-deep sleep state is not allowed for MR.</w:t>
      </w:r>
    </w:p>
    <w:p w14:paraId="7612BD8A" w14:textId="77777777" w:rsidR="00792300" w:rsidRPr="00792300" w:rsidRDefault="00792300" w:rsidP="00E2751B">
      <w:pPr>
        <w:numPr>
          <w:ilvl w:val="0"/>
          <w:numId w:val="13"/>
        </w:numPr>
        <w:tabs>
          <w:tab w:val="clear" w:pos="720"/>
          <w:tab w:val="num" w:pos="180"/>
        </w:tabs>
        <w:overflowPunct/>
        <w:autoSpaceDE/>
        <w:autoSpaceDN/>
        <w:adjustRightInd/>
        <w:spacing w:after="0"/>
        <w:ind w:leftChars="-90" w:left="180"/>
        <w:jc w:val="left"/>
        <w:textAlignment w:val="center"/>
        <w:rPr>
          <w:rFonts w:ascii="Calibri" w:eastAsia="新細明體" w:hAnsi="Calibri" w:cs="Calibri"/>
          <w:sz w:val="22"/>
          <w:szCs w:val="22"/>
          <w:lang w:eastAsia="zh-TW"/>
        </w:rPr>
      </w:pPr>
      <w:r w:rsidRPr="00792300">
        <w:rPr>
          <w:rFonts w:ascii="Calibri" w:eastAsia="新細明體" w:hAnsi="Calibri" w:cs="Calibri"/>
          <w:lang w:eastAsia="zh-TW"/>
        </w:rPr>
        <w:t>Study additional support of RRM measurement by LP-WUR for RRC connected mode</w:t>
      </w:r>
    </w:p>
    <w:p w14:paraId="47FE5E74" w14:textId="77777777" w:rsidR="00792300" w:rsidRPr="00792300" w:rsidRDefault="00792300" w:rsidP="00E2751B">
      <w:pPr>
        <w:numPr>
          <w:ilvl w:val="0"/>
          <w:numId w:val="13"/>
        </w:numPr>
        <w:tabs>
          <w:tab w:val="clear" w:pos="720"/>
          <w:tab w:val="num" w:pos="180"/>
        </w:tabs>
        <w:overflowPunct/>
        <w:autoSpaceDE/>
        <w:autoSpaceDN/>
        <w:adjustRightInd/>
        <w:spacing w:after="0"/>
        <w:ind w:leftChars="-90" w:left="180"/>
        <w:jc w:val="left"/>
        <w:textAlignment w:val="center"/>
        <w:rPr>
          <w:rFonts w:ascii="Calibri" w:eastAsia="新細明體" w:hAnsi="Calibri" w:cs="Calibri"/>
          <w:sz w:val="22"/>
          <w:szCs w:val="22"/>
          <w:lang w:eastAsia="zh-TW"/>
        </w:rPr>
      </w:pPr>
      <w:r w:rsidRPr="00792300">
        <w:rPr>
          <w:rFonts w:ascii="Calibri" w:eastAsia="新細明體" w:hAnsi="Calibri" w:cs="Calibri"/>
          <w:lang w:eastAsia="zh-TW"/>
        </w:rPr>
        <w:t>Study RRC connected mode LP-WUS functionality/purpose/procedures</w:t>
      </w:r>
    </w:p>
    <w:p w14:paraId="047A63C8" w14:textId="77777777" w:rsidR="00792300" w:rsidRPr="00792300" w:rsidRDefault="00792300" w:rsidP="00E2751B">
      <w:pPr>
        <w:numPr>
          <w:ilvl w:val="0"/>
          <w:numId w:val="13"/>
        </w:numPr>
        <w:tabs>
          <w:tab w:val="clear" w:pos="720"/>
          <w:tab w:val="num" w:pos="180"/>
        </w:tabs>
        <w:overflowPunct/>
        <w:autoSpaceDE/>
        <w:autoSpaceDN/>
        <w:adjustRightInd/>
        <w:spacing w:after="0"/>
        <w:ind w:leftChars="-90" w:left="180"/>
        <w:jc w:val="left"/>
        <w:textAlignment w:val="center"/>
        <w:rPr>
          <w:rFonts w:ascii="Calibri" w:eastAsia="新細明體" w:hAnsi="Calibri" w:cs="Calibri"/>
          <w:sz w:val="22"/>
          <w:szCs w:val="22"/>
          <w:lang w:eastAsia="zh-TW"/>
        </w:rPr>
      </w:pPr>
      <w:r w:rsidRPr="00792300">
        <w:rPr>
          <w:rFonts w:ascii="Calibri" w:eastAsia="新細明體" w:hAnsi="Calibri" w:cs="Calibri"/>
          <w:lang w:eastAsia="zh-TW"/>
        </w:rPr>
        <w:t>Study RRC connected mode LP-WUS activation/deactivation procedures.</w:t>
      </w:r>
    </w:p>
    <w:p w14:paraId="6652A8C0" w14:textId="77777777" w:rsidR="00792300" w:rsidRPr="00792300" w:rsidRDefault="00792300" w:rsidP="00E2751B">
      <w:pPr>
        <w:numPr>
          <w:ilvl w:val="0"/>
          <w:numId w:val="13"/>
        </w:numPr>
        <w:tabs>
          <w:tab w:val="clear" w:pos="720"/>
          <w:tab w:val="num" w:pos="180"/>
        </w:tabs>
        <w:overflowPunct/>
        <w:autoSpaceDE/>
        <w:autoSpaceDN/>
        <w:adjustRightInd/>
        <w:spacing w:after="0"/>
        <w:ind w:leftChars="-90" w:left="180"/>
        <w:jc w:val="left"/>
        <w:textAlignment w:val="center"/>
        <w:rPr>
          <w:rFonts w:ascii="Calibri" w:eastAsia="新細明體" w:hAnsi="Calibri" w:cs="Calibri"/>
          <w:sz w:val="22"/>
          <w:szCs w:val="22"/>
          <w:lang w:eastAsia="zh-TW"/>
        </w:rPr>
      </w:pPr>
      <w:r w:rsidRPr="00792300">
        <w:rPr>
          <w:rFonts w:ascii="Calibri" w:eastAsia="新細明體" w:hAnsi="Calibri" w:cs="Calibri"/>
          <w:lang w:eastAsia="zh-TW"/>
        </w:rPr>
        <w:t xml:space="preserve">Study RRC connected mode LP-WUS BW, whether same as IDLE/Inactive mode or different </w:t>
      </w:r>
    </w:p>
    <w:p w14:paraId="0C20B754" w14:textId="77777777" w:rsidR="00792300" w:rsidRPr="00792300" w:rsidRDefault="00792300" w:rsidP="00E2751B">
      <w:pPr>
        <w:numPr>
          <w:ilvl w:val="0"/>
          <w:numId w:val="13"/>
        </w:numPr>
        <w:tabs>
          <w:tab w:val="clear" w:pos="720"/>
          <w:tab w:val="num" w:pos="180"/>
        </w:tabs>
        <w:overflowPunct/>
        <w:autoSpaceDE/>
        <w:autoSpaceDN/>
        <w:adjustRightInd/>
        <w:spacing w:after="0"/>
        <w:ind w:leftChars="-90" w:left="180"/>
        <w:jc w:val="left"/>
        <w:textAlignment w:val="center"/>
        <w:rPr>
          <w:rFonts w:ascii="Calibri" w:eastAsia="新細明體" w:hAnsi="Calibri" w:cs="Calibri"/>
          <w:sz w:val="22"/>
          <w:szCs w:val="22"/>
          <w:lang w:eastAsia="zh-TW"/>
        </w:rPr>
      </w:pPr>
      <w:r w:rsidRPr="00792300">
        <w:rPr>
          <w:rFonts w:ascii="Calibri" w:eastAsia="新細明體" w:hAnsi="Calibri" w:cs="Calibri"/>
          <w:lang w:eastAsia="zh-TW"/>
        </w:rPr>
        <w:t>In RRC connected, study the relationship between LP-WUS and legacy UE power saving techniques.</w:t>
      </w:r>
    </w:p>
    <w:p w14:paraId="5E25C25E" w14:textId="77777777" w:rsidR="00792300" w:rsidRPr="00792300" w:rsidRDefault="00792300" w:rsidP="0080625A">
      <w:pPr>
        <w:overflowPunct/>
        <w:autoSpaceDE/>
        <w:autoSpaceDN/>
        <w:adjustRightInd/>
        <w:spacing w:after="0"/>
        <w:jc w:val="left"/>
        <w:textAlignment w:val="auto"/>
        <w:rPr>
          <w:rFonts w:ascii="Calibri" w:eastAsia="新細明體" w:hAnsi="Calibri" w:cs="Calibri"/>
          <w:lang w:val="en-GB" w:eastAsia="zh-TW"/>
        </w:rPr>
      </w:pPr>
      <w:r w:rsidRPr="00792300">
        <w:rPr>
          <w:rFonts w:ascii="Calibri" w:eastAsia="新細明體" w:hAnsi="Calibri" w:cs="Calibri"/>
          <w:lang w:val="en-GB" w:eastAsia="zh-TW"/>
        </w:rPr>
        <w:t> </w:t>
      </w:r>
    </w:p>
    <w:p w14:paraId="699E7A78" w14:textId="77777777" w:rsidR="00792300" w:rsidRPr="00792300" w:rsidRDefault="00792300" w:rsidP="0080625A">
      <w:pPr>
        <w:overflowPunct/>
        <w:autoSpaceDE/>
        <w:autoSpaceDN/>
        <w:adjustRightInd/>
        <w:spacing w:after="0"/>
        <w:jc w:val="left"/>
        <w:textAlignment w:val="auto"/>
        <w:rPr>
          <w:rFonts w:ascii="Calibri" w:eastAsia="新細明體" w:hAnsi="Calibri" w:cs="Calibri"/>
          <w:lang w:eastAsia="zh-TW"/>
        </w:rPr>
      </w:pPr>
      <w:r w:rsidRPr="00792300">
        <w:rPr>
          <w:rFonts w:ascii="Calibri" w:eastAsia="新細明體" w:hAnsi="Calibri" w:cs="Calibri"/>
          <w:b/>
          <w:bCs/>
          <w:highlight w:val="green"/>
          <w:lang w:eastAsia="zh-TW"/>
        </w:rPr>
        <w:t xml:space="preserve">Agreement </w:t>
      </w:r>
      <w:r w:rsidRPr="00792300">
        <w:rPr>
          <w:rFonts w:ascii="Calibri" w:eastAsia="新細明體" w:hAnsi="Calibri" w:cs="Calibri"/>
          <w:lang w:eastAsia="zh-TW"/>
        </w:rPr>
        <w:t>in RAN1#112b-e</w:t>
      </w:r>
    </w:p>
    <w:p w14:paraId="7FCD4420" w14:textId="77777777" w:rsidR="00792300" w:rsidRPr="00792300" w:rsidRDefault="00792300" w:rsidP="00E2751B">
      <w:pPr>
        <w:numPr>
          <w:ilvl w:val="0"/>
          <w:numId w:val="14"/>
        </w:numPr>
        <w:tabs>
          <w:tab w:val="clear" w:pos="720"/>
          <w:tab w:val="num" w:pos="180"/>
        </w:tabs>
        <w:overflowPunct/>
        <w:autoSpaceDE/>
        <w:autoSpaceDN/>
        <w:adjustRightInd/>
        <w:spacing w:after="0"/>
        <w:ind w:leftChars="-90" w:left="180"/>
        <w:jc w:val="left"/>
        <w:textAlignment w:val="center"/>
        <w:rPr>
          <w:rFonts w:ascii="Calibri" w:eastAsia="新細明體" w:hAnsi="Calibri" w:cs="Calibri"/>
          <w:sz w:val="22"/>
          <w:szCs w:val="22"/>
          <w:lang w:eastAsia="zh-TW"/>
        </w:rPr>
      </w:pPr>
      <w:r w:rsidRPr="00792300">
        <w:rPr>
          <w:rFonts w:ascii="Calibri" w:eastAsia="新細明體" w:hAnsi="Calibri" w:cs="Calibri"/>
          <w:i/>
          <w:iCs/>
          <w:lang w:eastAsia="zh-TW"/>
        </w:rPr>
        <w:t xml:space="preserve">Study further following alternatives to carry the LP-WUS information using: </w:t>
      </w:r>
    </w:p>
    <w:p w14:paraId="00BB8D78" w14:textId="77777777" w:rsidR="00792300" w:rsidRPr="00792300" w:rsidRDefault="00792300" w:rsidP="00E2751B">
      <w:pPr>
        <w:numPr>
          <w:ilvl w:val="1"/>
          <w:numId w:val="14"/>
        </w:numPr>
        <w:tabs>
          <w:tab w:val="clear" w:pos="1440"/>
          <w:tab w:val="num" w:pos="900"/>
        </w:tabs>
        <w:overflowPunct/>
        <w:autoSpaceDE/>
        <w:autoSpaceDN/>
        <w:adjustRightInd/>
        <w:spacing w:after="0"/>
        <w:ind w:leftChars="270" w:left="900"/>
        <w:jc w:val="left"/>
        <w:textAlignment w:val="center"/>
        <w:rPr>
          <w:rFonts w:ascii="Calibri" w:eastAsia="新細明體" w:hAnsi="Calibri" w:cs="Calibri"/>
          <w:sz w:val="22"/>
          <w:szCs w:val="22"/>
          <w:lang w:eastAsia="zh-TW"/>
        </w:rPr>
      </w:pPr>
      <w:r w:rsidRPr="00792300">
        <w:rPr>
          <w:rFonts w:ascii="Calibri" w:eastAsia="新細明體" w:hAnsi="Calibri" w:cs="Calibri"/>
          <w:i/>
          <w:iCs/>
          <w:lang w:eastAsia="zh-TW"/>
        </w:rPr>
        <w:t xml:space="preserve">Alt 1: by sequence(s) detection/selection  </w:t>
      </w:r>
    </w:p>
    <w:p w14:paraId="362EE23A" w14:textId="77777777" w:rsidR="00792300" w:rsidRPr="00792300" w:rsidRDefault="00792300" w:rsidP="00E2751B">
      <w:pPr>
        <w:numPr>
          <w:ilvl w:val="2"/>
          <w:numId w:val="14"/>
        </w:numPr>
        <w:tabs>
          <w:tab w:val="clear" w:pos="2160"/>
          <w:tab w:val="num" w:pos="1620"/>
        </w:tabs>
        <w:overflowPunct/>
        <w:autoSpaceDE/>
        <w:autoSpaceDN/>
        <w:adjustRightInd/>
        <w:spacing w:after="0"/>
        <w:ind w:leftChars="630" w:left="1620"/>
        <w:jc w:val="left"/>
        <w:textAlignment w:val="center"/>
        <w:rPr>
          <w:rFonts w:ascii="Calibri" w:eastAsia="新細明體" w:hAnsi="Calibri" w:cs="Calibri"/>
          <w:sz w:val="22"/>
          <w:szCs w:val="22"/>
          <w:lang w:eastAsia="zh-TW"/>
        </w:rPr>
      </w:pPr>
      <w:r w:rsidRPr="00792300">
        <w:rPr>
          <w:rFonts w:ascii="Calibri" w:eastAsia="新細明體" w:hAnsi="Calibri" w:cs="Calibri"/>
          <w:i/>
          <w:iCs/>
          <w:lang w:eastAsia="zh-TW"/>
        </w:rPr>
        <w:t>FFS sequence type</w:t>
      </w:r>
    </w:p>
    <w:p w14:paraId="3FA9964D" w14:textId="77777777" w:rsidR="00792300" w:rsidRPr="00792300" w:rsidRDefault="00792300" w:rsidP="00E2751B">
      <w:pPr>
        <w:numPr>
          <w:ilvl w:val="1"/>
          <w:numId w:val="14"/>
        </w:numPr>
        <w:tabs>
          <w:tab w:val="clear" w:pos="1440"/>
          <w:tab w:val="num" w:pos="900"/>
        </w:tabs>
        <w:overflowPunct/>
        <w:autoSpaceDE/>
        <w:autoSpaceDN/>
        <w:adjustRightInd/>
        <w:spacing w:after="0"/>
        <w:ind w:leftChars="270" w:left="900"/>
        <w:jc w:val="left"/>
        <w:textAlignment w:val="center"/>
        <w:rPr>
          <w:rFonts w:ascii="Calibri" w:eastAsia="新細明體" w:hAnsi="Calibri" w:cs="Calibri"/>
          <w:sz w:val="22"/>
          <w:szCs w:val="22"/>
          <w:lang w:eastAsia="zh-TW"/>
        </w:rPr>
      </w:pPr>
      <w:r w:rsidRPr="00792300">
        <w:rPr>
          <w:rFonts w:ascii="Calibri" w:eastAsia="新細明體" w:hAnsi="Calibri" w:cs="Calibri"/>
          <w:i/>
          <w:iCs/>
          <w:lang w:eastAsia="zh-TW"/>
        </w:rPr>
        <w:t xml:space="preserve">Alt 2: by encoded bits </w:t>
      </w:r>
    </w:p>
    <w:p w14:paraId="67F7D4FF" w14:textId="77777777" w:rsidR="00792300" w:rsidRPr="00792300" w:rsidRDefault="00792300" w:rsidP="00E2751B">
      <w:pPr>
        <w:numPr>
          <w:ilvl w:val="2"/>
          <w:numId w:val="14"/>
        </w:numPr>
        <w:tabs>
          <w:tab w:val="clear" w:pos="2160"/>
          <w:tab w:val="num" w:pos="1620"/>
        </w:tabs>
        <w:overflowPunct/>
        <w:autoSpaceDE/>
        <w:autoSpaceDN/>
        <w:adjustRightInd/>
        <w:spacing w:after="0"/>
        <w:ind w:leftChars="630" w:left="1620"/>
        <w:jc w:val="left"/>
        <w:textAlignment w:val="center"/>
        <w:rPr>
          <w:rFonts w:ascii="Calibri" w:eastAsia="新細明體" w:hAnsi="Calibri" w:cs="Calibri"/>
          <w:sz w:val="22"/>
          <w:szCs w:val="22"/>
          <w:lang w:eastAsia="zh-TW"/>
        </w:rPr>
      </w:pPr>
      <w:r w:rsidRPr="00792300">
        <w:rPr>
          <w:rFonts w:ascii="Calibri" w:eastAsia="新細明體" w:hAnsi="Calibri" w:cs="Calibri"/>
          <w:i/>
          <w:iCs/>
          <w:lang w:eastAsia="zh-TW"/>
        </w:rPr>
        <w:t>FFS: what type of encoding scheme</w:t>
      </w:r>
    </w:p>
    <w:p w14:paraId="29B3305A" w14:textId="77777777" w:rsidR="00792300" w:rsidRPr="00792300" w:rsidRDefault="00792300" w:rsidP="00E2751B">
      <w:pPr>
        <w:numPr>
          <w:ilvl w:val="2"/>
          <w:numId w:val="14"/>
        </w:numPr>
        <w:tabs>
          <w:tab w:val="clear" w:pos="2160"/>
          <w:tab w:val="num" w:pos="1620"/>
        </w:tabs>
        <w:overflowPunct/>
        <w:autoSpaceDE/>
        <w:autoSpaceDN/>
        <w:adjustRightInd/>
        <w:spacing w:after="0"/>
        <w:ind w:leftChars="630" w:left="1620"/>
        <w:jc w:val="left"/>
        <w:textAlignment w:val="center"/>
        <w:rPr>
          <w:rFonts w:ascii="Calibri" w:eastAsia="新細明體" w:hAnsi="Calibri" w:cs="Calibri"/>
          <w:sz w:val="22"/>
          <w:szCs w:val="22"/>
          <w:lang w:eastAsia="zh-TW"/>
        </w:rPr>
      </w:pPr>
      <w:r w:rsidRPr="00792300">
        <w:rPr>
          <w:rFonts w:ascii="Calibri" w:eastAsia="新細明體" w:hAnsi="Calibri" w:cs="Calibri"/>
          <w:i/>
          <w:iCs/>
          <w:lang w:eastAsia="zh-TW"/>
        </w:rPr>
        <w:t>FFS: with or without other bits (</w:t>
      </w:r>
      <w:proofErr w:type="gramStart"/>
      <w:r w:rsidRPr="00792300">
        <w:rPr>
          <w:rFonts w:ascii="Calibri" w:eastAsia="新細明體" w:hAnsi="Calibri" w:cs="Calibri"/>
          <w:i/>
          <w:iCs/>
          <w:lang w:eastAsia="zh-TW"/>
        </w:rPr>
        <w:t>e.g.</w:t>
      </w:r>
      <w:proofErr w:type="gramEnd"/>
      <w:r w:rsidRPr="00792300">
        <w:rPr>
          <w:rFonts w:ascii="Calibri" w:eastAsia="新細明體" w:hAnsi="Calibri" w:cs="Calibri"/>
          <w:i/>
          <w:iCs/>
          <w:lang w:eastAsia="zh-TW"/>
        </w:rPr>
        <w:t xml:space="preserve"> CRC/FCS)</w:t>
      </w:r>
    </w:p>
    <w:p w14:paraId="5A52ADE2" w14:textId="77777777" w:rsidR="00792300" w:rsidRPr="00792300" w:rsidRDefault="00792300" w:rsidP="00E2751B">
      <w:pPr>
        <w:numPr>
          <w:ilvl w:val="1"/>
          <w:numId w:val="14"/>
        </w:numPr>
        <w:tabs>
          <w:tab w:val="clear" w:pos="1440"/>
          <w:tab w:val="num" w:pos="900"/>
        </w:tabs>
        <w:overflowPunct/>
        <w:autoSpaceDE/>
        <w:autoSpaceDN/>
        <w:adjustRightInd/>
        <w:spacing w:after="0"/>
        <w:ind w:leftChars="270" w:left="900"/>
        <w:jc w:val="left"/>
        <w:textAlignment w:val="center"/>
        <w:rPr>
          <w:rFonts w:ascii="Calibri" w:eastAsia="新細明體" w:hAnsi="Calibri" w:cs="Calibri"/>
          <w:sz w:val="22"/>
          <w:szCs w:val="22"/>
          <w:lang w:eastAsia="zh-TW"/>
        </w:rPr>
      </w:pPr>
      <w:r w:rsidRPr="00792300">
        <w:rPr>
          <w:rFonts w:ascii="Calibri" w:eastAsia="新細明體" w:hAnsi="Calibri" w:cs="Calibri"/>
          <w:i/>
          <w:iCs/>
          <w:lang w:eastAsia="zh-TW"/>
        </w:rPr>
        <w:t>Other alternatives are not precluded</w:t>
      </w:r>
    </w:p>
    <w:p w14:paraId="30E591FE" w14:textId="77777777" w:rsidR="00792300" w:rsidRPr="00792300" w:rsidRDefault="00792300" w:rsidP="00E2751B">
      <w:pPr>
        <w:numPr>
          <w:ilvl w:val="0"/>
          <w:numId w:val="14"/>
        </w:numPr>
        <w:tabs>
          <w:tab w:val="clear" w:pos="720"/>
          <w:tab w:val="num" w:pos="180"/>
        </w:tabs>
        <w:overflowPunct/>
        <w:autoSpaceDE/>
        <w:autoSpaceDN/>
        <w:adjustRightInd/>
        <w:spacing w:after="0"/>
        <w:ind w:leftChars="-90" w:left="180"/>
        <w:jc w:val="left"/>
        <w:textAlignment w:val="center"/>
        <w:rPr>
          <w:rFonts w:ascii="Calibri" w:eastAsia="新細明體" w:hAnsi="Calibri" w:cs="Calibri"/>
          <w:sz w:val="22"/>
          <w:szCs w:val="22"/>
          <w:lang w:eastAsia="zh-TW"/>
        </w:rPr>
      </w:pPr>
      <w:r w:rsidRPr="00792300">
        <w:rPr>
          <w:rFonts w:ascii="Calibri" w:eastAsia="新細明體" w:hAnsi="Calibri" w:cs="Calibri"/>
          <w:i/>
          <w:iCs/>
          <w:color w:val="FF0000"/>
          <w:lang w:eastAsia="zh-TW"/>
        </w:rPr>
        <w:t xml:space="preserve">Study whether LP-WUS information </w:t>
      </w:r>
      <w:r w:rsidRPr="00792300">
        <w:rPr>
          <w:rFonts w:ascii="Calibri" w:eastAsia="新細明體" w:hAnsi="Calibri" w:cs="Calibri"/>
          <w:i/>
          <w:iCs/>
          <w:lang w:eastAsia="zh-TW"/>
        </w:rPr>
        <w:t>needs to be preceded by known one or more sequence(s).</w:t>
      </w:r>
    </w:p>
    <w:p w14:paraId="721E7D69" w14:textId="77777777" w:rsidR="00792300" w:rsidRPr="00792300" w:rsidRDefault="00792300" w:rsidP="0080625A">
      <w:pPr>
        <w:overflowPunct/>
        <w:autoSpaceDE/>
        <w:autoSpaceDN/>
        <w:adjustRightInd/>
        <w:spacing w:after="0"/>
        <w:jc w:val="left"/>
        <w:textAlignment w:val="auto"/>
        <w:rPr>
          <w:rFonts w:ascii="Calibri" w:eastAsia="新細明體" w:hAnsi="Calibri" w:cs="Calibri"/>
          <w:lang w:val="en-GB" w:eastAsia="zh-TW"/>
        </w:rPr>
      </w:pPr>
      <w:r w:rsidRPr="00792300">
        <w:rPr>
          <w:rFonts w:ascii="Calibri" w:eastAsia="新細明體" w:hAnsi="Calibri" w:cs="Calibri"/>
          <w:lang w:val="en-GB" w:eastAsia="zh-TW"/>
        </w:rPr>
        <w:t> </w:t>
      </w:r>
    </w:p>
    <w:p w14:paraId="16BE1192" w14:textId="77777777" w:rsidR="00792300" w:rsidRPr="00792300" w:rsidRDefault="00792300" w:rsidP="0080625A">
      <w:pPr>
        <w:overflowPunct/>
        <w:autoSpaceDE/>
        <w:autoSpaceDN/>
        <w:adjustRightInd/>
        <w:spacing w:after="0"/>
        <w:jc w:val="left"/>
        <w:textAlignment w:val="auto"/>
        <w:rPr>
          <w:rFonts w:ascii="Calibri" w:eastAsia="新細明體" w:hAnsi="Calibri" w:cs="Calibri"/>
          <w:lang w:eastAsia="zh-TW"/>
        </w:rPr>
      </w:pPr>
      <w:r w:rsidRPr="00792300">
        <w:rPr>
          <w:rFonts w:ascii="Calibri" w:eastAsia="新細明體" w:hAnsi="Calibri" w:cs="Calibri"/>
          <w:b/>
          <w:bCs/>
          <w:highlight w:val="green"/>
          <w:lang w:eastAsia="zh-TW"/>
        </w:rPr>
        <w:t xml:space="preserve">Agreement </w:t>
      </w:r>
      <w:r w:rsidRPr="00792300">
        <w:rPr>
          <w:rFonts w:ascii="Calibri" w:eastAsia="新細明體" w:hAnsi="Calibri" w:cs="Calibri"/>
          <w:lang w:eastAsia="zh-TW"/>
        </w:rPr>
        <w:t>in RAN1#112b-e</w:t>
      </w:r>
    </w:p>
    <w:p w14:paraId="14B4BB39" w14:textId="77777777" w:rsidR="00792300" w:rsidRPr="00792300" w:rsidRDefault="00792300" w:rsidP="0080625A">
      <w:pPr>
        <w:overflowPunct/>
        <w:autoSpaceDE/>
        <w:autoSpaceDN/>
        <w:adjustRightInd/>
        <w:spacing w:after="0"/>
        <w:jc w:val="left"/>
        <w:textAlignment w:val="auto"/>
        <w:rPr>
          <w:rFonts w:ascii="Calibri" w:eastAsia="新細明體" w:hAnsi="Calibri" w:cs="Calibri"/>
          <w:lang w:eastAsia="zh-TW"/>
        </w:rPr>
      </w:pPr>
      <w:r w:rsidRPr="00792300">
        <w:rPr>
          <w:rFonts w:ascii="Calibri" w:eastAsia="新細明體" w:hAnsi="Calibri" w:cs="Calibri"/>
          <w:i/>
          <w:iCs/>
          <w:lang w:eastAsia="zh-TW"/>
        </w:rPr>
        <w:t>At least for IDLE/Inactive mode, at least one BW-size &lt;=5MHz is recommended to be supported for FR1</w:t>
      </w:r>
    </w:p>
    <w:p w14:paraId="747F417C" w14:textId="77777777" w:rsidR="00792300" w:rsidRPr="00792300" w:rsidRDefault="00792300" w:rsidP="00E2751B">
      <w:pPr>
        <w:numPr>
          <w:ilvl w:val="0"/>
          <w:numId w:val="15"/>
        </w:numPr>
        <w:tabs>
          <w:tab w:val="clear" w:pos="720"/>
          <w:tab w:val="num" w:pos="180"/>
        </w:tabs>
        <w:overflowPunct/>
        <w:autoSpaceDE/>
        <w:autoSpaceDN/>
        <w:adjustRightInd/>
        <w:spacing w:after="0"/>
        <w:ind w:leftChars="-90" w:left="180"/>
        <w:jc w:val="left"/>
        <w:textAlignment w:val="center"/>
        <w:rPr>
          <w:rFonts w:ascii="Calibri" w:eastAsia="新細明體" w:hAnsi="Calibri" w:cs="Calibri"/>
          <w:sz w:val="22"/>
          <w:szCs w:val="22"/>
          <w:lang w:eastAsia="zh-TW"/>
        </w:rPr>
      </w:pPr>
      <w:r w:rsidRPr="00792300">
        <w:rPr>
          <w:rFonts w:ascii="Calibri" w:eastAsia="新細明體" w:hAnsi="Calibri" w:cs="Calibri"/>
          <w:i/>
          <w:iCs/>
          <w:lang w:eastAsia="zh-TW"/>
        </w:rPr>
        <w:t>Other BW sizes are not precluded</w:t>
      </w:r>
    </w:p>
    <w:p w14:paraId="510032B3" w14:textId="77777777" w:rsidR="00792300" w:rsidRPr="00792300" w:rsidRDefault="00792300" w:rsidP="00E2751B">
      <w:pPr>
        <w:numPr>
          <w:ilvl w:val="1"/>
          <w:numId w:val="15"/>
        </w:numPr>
        <w:tabs>
          <w:tab w:val="clear" w:pos="1440"/>
          <w:tab w:val="num" w:pos="900"/>
        </w:tabs>
        <w:overflowPunct/>
        <w:autoSpaceDE/>
        <w:autoSpaceDN/>
        <w:adjustRightInd/>
        <w:spacing w:after="0"/>
        <w:ind w:leftChars="270" w:left="900"/>
        <w:jc w:val="left"/>
        <w:textAlignment w:val="center"/>
        <w:rPr>
          <w:rFonts w:ascii="Calibri" w:eastAsia="新細明體" w:hAnsi="Calibri" w:cs="Calibri"/>
          <w:sz w:val="22"/>
          <w:szCs w:val="22"/>
          <w:lang w:eastAsia="zh-TW"/>
        </w:rPr>
      </w:pPr>
      <w:r w:rsidRPr="00792300">
        <w:rPr>
          <w:rFonts w:ascii="Calibri" w:eastAsia="新細明體" w:hAnsi="Calibri" w:cs="Calibri"/>
          <w:i/>
          <w:iCs/>
          <w:lang w:eastAsia="zh-TW"/>
        </w:rPr>
        <w:t>if additional BW-size(s) are recommended to be supported, BW-size can be up to 20MHz</w:t>
      </w:r>
    </w:p>
    <w:p w14:paraId="0FA5D239" w14:textId="77777777" w:rsidR="00792300" w:rsidRPr="00792300" w:rsidRDefault="00792300" w:rsidP="00E2751B">
      <w:pPr>
        <w:numPr>
          <w:ilvl w:val="0"/>
          <w:numId w:val="15"/>
        </w:numPr>
        <w:tabs>
          <w:tab w:val="clear" w:pos="720"/>
          <w:tab w:val="num" w:pos="180"/>
        </w:tabs>
        <w:overflowPunct/>
        <w:autoSpaceDE/>
        <w:autoSpaceDN/>
        <w:adjustRightInd/>
        <w:spacing w:after="0"/>
        <w:ind w:leftChars="-90" w:left="180"/>
        <w:jc w:val="left"/>
        <w:textAlignment w:val="center"/>
        <w:rPr>
          <w:rFonts w:ascii="Calibri" w:eastAsia="新細明體" w:hAnsi="Calibri" w:cs="Calibri"/>
          <w:sz w:val="22"/>
          <w:szCs w:val="22"/>
          <w:lang w:eastAsia="zh-TW"/>
        </w:rPr>
      </w:pPr>
      <w:r w:rsidRPr="00792300">
        <w:rPr>
          <w:rFonts w:ascii="Calibri" w:eastAsia="新細明體" w:hAnsi="Calibri" w:cs="Calibri"/>
          <w:i/>
          <w:iCs/>
          <w:color w:val="FF0000"/>
          <w:lang w:eastAsia="zh-TW"/>
        </w:rPr>
        <w:t>LP-WUS bandwidth size (including guard-bands) is assumed to be an integer number of PRBs</w:t>
      </w:r>
    </w:p>
    <w:p w14:paraId="677E9C56" w14:textId="77777777" w:rsidR="00792300" w:rsidRPr="00792300" w:rsidRDefault="00792300" w:rsidP="0080625A">
      <w:pPr>
        <w:overflowPunct/>
        <w:autoSpaceDE/>
        <w:autoSpaceDN/>
        <w:adjustRightInd/>
        <w:spacing w:after="0"/>
        <w:jc w:val="left"/>
        <w:textAlignment w:val="auto"/>
        <w:rPr>
          <w:rFonts w:ascii="Calibri" w:eastAsia="新細明體" w:hAnsi="Calibri" w:cs="Calibri"/>
          <w:lang w:val="en-GB" w:eastAsia="zh-TW"/>
        </w:rPr>
      </w:pPr>
      <w:r w:rsidRPr="00792300">
        <w:rPr>
          <w:rFonts w:ascii="Calibri" w:eastAsia="新細明體" w:hAnsi="Calibri" w:cs="Calibri"/>
          <w:lang w:val="en-GB" w:eastAsia="zh-TW"/>
        </w:rPr>
        <w:t> </w:t>
      </w:r>
    </w:p>
    <w:p w14:paraId="7F4081F4" w14:textId="77777777" w:rsidR="00792300" w:rsidRPr="00792300" w:rsidRDefault="00792300" w:rsidP="0080625A">
      <w:pPr>
        <w:overflowPunct/>
        <w:autoSpaceDE/>
        <w:autoSpaceDN/>
        <w:adjustRightInd/>
        <w:spacing w:after="0"/>
        <w:jc w:val="left"/>
        <w:textAlignment w:val="auto"/>
        <w:rPr>
          <w:rFonts w:ascii="Calibri" w:eastAsia="新細明體" w:hAnsi="Calibri" w:cs="Calibri"/>
          <w:lang w:eastAsia="zh-TW"/>
        </w:rPr>
      </w:pPr>
      <w:r w:rsidRPr="00792300">
        <w:rPr>
          <w:rFonts w:ascii="Calibri" w:eastAsia="新細明體" w:hAnsi="Calibri" w:cs="Calibri"/>
          <w:b/>
          <w:bCs/>
          <w:highlight w:val="green"/>
          <w:lang w:eastAsia="zh-TW"/>
        </w:rPr>
        <w:t xml:space="preserve">Agreement </w:t>
      </w:r>
      <w:r w:rsidRPr="00792300">
        <w:rPr>
          <w:rFonts w:ascii="Calibri" w:eastAsia="新細明體" w:hAnsi="Calibri" w:cs="Calibri"/>
          <w:lang w:eastAsia="zh-TW"/>
        </w:rPr>
        <w:t>in RAN1#112b-e</w:t>
      </w:r>
    </w:p>
    <w:p w14:paraId="68C6715D" w14:textId="77777777" w:rsidR="00792300" w:rsidRPr="00792300" w:rsidRDefault="00792300" w:rsidP="0080625A">
      <w:pPr>
        <w:overflowPunct/>
        <w:autoSpaceDE/>
        <w:autoSpaceDN/>
        <w:adjustRightInd/>
        <w:spacing w:after="0"/>
        <w:jc w:val="left"/>
        <w:textAlignment w:val="auto"/>
        <w:rPr>
          <w:rFonts w:ascii="Calibri" w:eastAsia="新細明體" w:hAnsi="Calibri" w:cs="Calibri"/>
          <w:lang w:eastAsia="zh-TW"/>
        </w:rPr>
      </w:pPr>
      <w:r w:rsidRPr="00792300">
        <w:rPr>
          <w:rFonts w:ascii="Calibri" w:eastAsia="新細明體" w:hAnsi="Calibri" w:cs="Calibri"/>
          <w:i/>
          <w:iCs/>
          <w:lang w:eastAsia="zh-TW"/>
        </w:rPr>
        <w:t>Study further methods to modulate input signal of the DFT/Least-Square block for OOK-4, and </w:t>
      </w:r>
      <w:r w:rsidRPr="00792300">
        <w:rPr>
          <w:rFonts w:ascii="Calibri" w:eastAsia="新細明體" w:hAnsi="Calibri" w:cs="Calibri"/>
          <w:i/>
          <w:iCs/>
          <w:color w:val="0071C2"/>
          <w:lang w:eastAsia="zh-TW"/>
        </w:rPr>
        <w:t>methods</w:t>
      </w:r>
      <w:r w:rsidRPr="00792300">
        <w:rPr>
          <w:rFonts w:ascii="Calibri" w:eastAsia="新細明體" w:hAnsi="Calibri" w:cs="Calibri"/>
          <w:i/>
          <w:iCs/>
          <w:lang w:eastAsia="zh-TW"/>
        </w:rPr>
        <w:t> to modulate input signal of N SCs for other MC-ASK/FSK schemes</w:t>
      </w:r>
    </w:p>
    <w:p w14:paraId="1FF7E337" w14:textId="77777777" w:rsidR="00792300" w:rsidRPr="00792300" w:rsidRDefault="00792300" w:rsidP="00E2751B">
      <w:pPr>
        <w:numPr>
          <w:ilvl w:val="0"/>
          <w:numId w:val="16"/>
        </w:numPr>
        <w:tabs>
          <w:tab w:val="clear" w:pos="720"/>
          <w:tab w:val="num" w:pos="180"/>
        </w:tabs>
        <w:overflowPunct/>
        <w:autoSpaceDE/>
        <w:autoSpaceDN/>
        <w:adjustRightInd/>
        <w:spacing w:after="0"/>
        <w:ind w:leftChars="-90" w:left="180"/>
        <w:jc w:val="left"/>
        <w:textAlignment w:val="center"/>
        <w:rPr>
          <w:rFonts w:ascii="Calibri" w:eastAsia="新細明體" w:hAnsi="Calibri" w:cs="Calibri"/>
          <w:sz w:val="22"/>
          <w:szCs w:val="22"/>
          <w:lang w:eastAsia="zh-TW"/>
        </w:rPr>
      </w:pPr>
      <w:r w:rsidRPr="00792300">
        <w:rPr>
          <w:rFonts w:ascii="Calibri" w:eastAsia="新細明體" w:hAnsi="Calibri" w:cs="Calibri"/>
          <w:i/>
          <w:iCs/>
          <w:strike/>
          <w:lang w:eastAsia="zh-TW"/>
        </w:rPr>
        <w:t>study whether there is a need to additionally modulate / to specify input signal or/and whether it can be left up to gNB implementation</w:t>
      </w:r>
    </w:p>
    <w:p w14:paraId="03D47413" w14:textId="77777777" w:rsidR="00792300" w:rsidRPr="00792300" w:rsidRDefault="00792300" w:rsidP="00E2751B">
      <w:pPr>
        <w:numPr>
          <w:ilvl w:val="0"/>
          <w:numId w:val="16"/>
        </w:numPr>
        <w:tabs>
          <w:tab w:val="clear" w:pos="720"/>
          <w:tab w:val="num" w:pos="180"/>
        </w:tabs>
        <w:overflowPunct/>
        <w:autoSpaceDE/>
        <w:autoSpaceDN/>
        <w:adjustRightInd/>
        <w:spacing w:after="0"/>
        <w:ind w:leftChars="-90" w:left="180"/>
        <w:jc w:val="left"/>
        <w:textAlignment w:val="center"/>
        <w:rPr>
          <w:rFonts w:ascii="Calibri" w:eastAsia="新細明體" w:hAnsi="Calibri" w:cs="Calibri"/>
          <w:sz w:val="22"/>
          <w:szCs w:val="22"/>
          <w:lang w:eastAsia="zh-TW"/>
        </w:rPr>
      </w:pPr>
      <w:r w:rsidRPr="00792300">
        <w:rPr>
          <w:rFonts w:ascii="Calibri" w:eastAsia="新細明體" w:hAnsi="Calibri" w:cs="Calibri"/>
          <w:i/>
          <w:iCs/>
          <w:lang w:eastAsia="zh-TW"/>
        </w:rPr>
        <w:t xml:space="preserve">study methods with respect to </w:t>
      </w:r>
    </w:p>
    <w:p w14:paraId="0875AE22" w14:textId="77777777" w:rsidR="00792300" w:rsidRPr="00792300" w:rsidRDefault="00792300" w:rsidP="00E2751B">
      <w:pPr>
        <w:numPr>
          <w:ilvl w:val="1"/>
          <w:numId w:val="16"/>
        </w:numPr>
        <w:tabs>
          <w:tab w:val="clear" w:pos="1440"/>
          <w:tab w:val="num" w:pos="900"/>
        </w:tabs>
        <w:overflowPunct/>
        <w:autoSpaceDE/>
        <w:autoSpaceDN/>
        <w:adjustRightInd/>
        <w:spacing w:after="0"/>
        <w:ind w:leftChars="270" w:left="900"/>
        <w:jc w:val="left"/>
        <w:textAlignment w:val="center"/>
        <w:rPr>
          <w:rFonts w:ascii="Calibri" w:eastAsia="新細明體" w:hAnsi="Calibri" w:cs="Calibri"/>
          <w:sz w:val="22"/>
          <w:szCs w:val="22"/>
          <w:lang w:eastAsia="zh-TW"/>
        </w:rPr>
      </w:pPr>
      <w:r w:rsidRPr="00792300">
        <w:rPr>
          <w:rFonts w:ascii="Calibri" w:eastAsia="新細明體" w:hAnsi="Calibri" w:cs="Calibri"/>
          <w:i/>
          <w:iCs/>
          <w:lang w:eastAsia="zh-TW"/>
        </w:rPr>
        <w:t>improving frequency diversity by flattening the spectrum, frequency repetition and frequency hopping</w:t>
      </w:r>
    </w:p>
    <w:p w14:paraId="25A60ECB" w14:textId="77777777" w:rsidR="00792300" w:rsidRPr="00792300" w:rsidRDefault="00792300" w:rsidP="00E2751B">
      <w:pPr>
        <w:numPr>
          <w:ilvl w:val="1"/>
          <w:numId w:val="16"/>
        </w:numPr>
        <w:tabs>
          <w:tab w:val="clear" w:pos="1440"/>
          <w:tab w:val="num" w:pos="900"/>
        </w:tabs>
        <w:overflowPunct/>
        <w:autoSpaceDE/>
        <w:autoSpaceDN/>
        <w:adjustRightInd/>
        <w:spacing w:after="0"/>
        <w:ind w:leftChars="270" w:left="900"/>
        <w:jc w:val="left"/>
        <w:textAlignment w:val="center"/>
        <w:rPr>
          <w:rFonts w:ascii="Calibri" w:eastAsia="新細明體" w:hAnsi="Calibri" w:cs="Calibri"/>
          <w:sz w:val="22"/>
          <w:szCs w:val="22"/>
          <w:lang w:eastAsia="zh-TW"/>
        </w:rPr>
      </w:pPr>
      <w:r w:rsidRPr="00792300">
        <w:rPr>
          <w:rFonts w:ascii="Calibri" w:eastAsia="新細明體" w:hAnsi="Calibri" w:cs="Calibri"/>
          <w:i/>
          <w:iCs/>
          <w:lang w:eastAsia="zh-TW"/>
        </w:rPr>
        <w:t>impact to dynamic range of RE power in frequency domain</w:t>
      </w:r>
    </w:p>
    <w:p w14:paraId="6E923D50" w14:textId="77777777" w:rsidR="00792300" w:rsidRPr="00792300" w:rsidRDefault="00792300" w:rsidP="00E2751B">
      <w:pPr>
        <w:numPr>
          <w:ilvl w:val="1"/>
          <w:numId w:val="16"/>
        </w:numPr>
        <w:tabs>
          <w:tab w:val="clear" w:pos="1440"/>
          <w:tab w:val="num" w:pos="900"/>
        </w:tabs>
        <w:overflowPunct/>
        <w:autoSpaceDE/>
        <w:autoSpaceDN/>
        <w:adjustRightInd/>
        <w:spacing w:after="0"/>
        <w:ind w:leftChars="270" w:left="900"/>
        <w:jc w:val="left"/>
        <w:textAlignment w:val="center"/>
        <w:rPr>
          <w:rFonts w:ascii="Calibri" w:eastAsia="新細明體" w:hAnsi="Calibri" w:cs="Calibri"/>
          <w:sz w:val="22"/>
          <w:szCs w:val="22"/>
          <w:lang w:eastAsia="zh-TW"/>
        </w:rPr>
      </w:pPr>
      <w:r w:rsidRPr="00792300">
        <w:rPr>
          <w:rFonts w:ascii="Calibri" w:eastAsia="新細明體" w:hAnsi="Calibri" w:cs="Calibri"/>
          <w:i/>
          <w:iCs/>
          <w:lang w:eastAsia="zh-TW"/>
        </w:rPr>
        <w:t>FFS</w:t>
      </w:r>
      <w:r w:rsidRPr="00792300">
        <w:rPr>
          <w:rFonts w:ascii="Calibri" w:eastAsia="新細明體" w:hAnsi="Calibri" w:cs="Calibri"/>
          <w:i/>
          <w:iCs/>
          <w:color w:val="0071C2"/>
          <w:lang w:eastAsia="zh-TW"/>
        </w:rPr>
        <w:t>:</w:t>
      </w:r>
      <w:r w:rsidRPr="00792300">
        <w:rPr>
          <w:rFonts w:ascii="Calibri" w:eastAsia="新細明體" w:hAnsi="Calibri" w:cs="Calibri"/>
          <w:i/>
          <w:iCs/>
          <w:lang w:eastAsia="zh-TW"/>
        </w:rPr>
        <w:t> impact to PAPR of generated time domain modulated MC-ASK/FSK symbol</w:t>
      </w:r>
    </w:p>
    <w:p w14:paraId="7B470F69" w14:textId="77777777" w:rsidR="00792300" w:rsidRPr="00792300" w:rsidRDefault="00792300" w:rsidP="00E2751B">
      <w:pPr>
        <w:numPr>
          <w:ilvl w:val="1"/>
          <w:numId w:val="16"/>
        </w:numPr>
        <w:tabs>
          <w:tab w:val="clear" w:pos="1440"/>
          <w:tab w:val="num" w:pos="900"/>
        </w:tabs>
        <w:overflowPunct/>
        <w:autoSpaceDE/>
        <w:autoSpaceDN/>
        <w:adjustRightInd/>
        <w:spacing w:after="0"/>
        <w:ind w:leftChars="270" w:left="900"/>
        <w:jc w:val="left"/>
        <w:textAlignment w:val="center"/>
        <w:rPr>
          <w:rFonts w:ascii="Calibri" w:eastAsia="新細明體" w:hAnsi="Calibri" w:cs="Calibri"/>
          <w:sz w:val="22"/>
          <w:szCs w:val="22"/>
          <w:lang w:eastAsia="zh-TW"/>
        </w:rPr>
      </w:pPr>
      <w:r w:rsidRPr="00792300">
        <w:rPr>
          <w:rFonts w:ascii="Calibri" w:eastAsia="新細明體" w:hAnsi="Calibri" w:cs="Calibri"/>
          <w:i/>
          <w:iCs/>
          <w:lang w:eastAsia="zh-TW"/>
        </w:rPr>
        <w:t>improving robustness to timing error necessary spectrum adjustment for compatibility with CP-OFDM generation</w:t>
      </w:r>
    </w:p>
    <w:p w14:paraId="702717F7" w14:textId="77777777" w:rsidR="00792300" w:rsidRPr="00792300" w:rsidRDefault="00792300" w:rsidP="0080625A">
      <w:pPr>
        <w:overflowPunct/>
        <w:autoSpaceDE/>
        <w:autoSpaceDN/>
        <w:adjustRightInd/>
        <w:spacing w:after="0"/>
        <w:jc w:val="left"/>
        <w:textAlignment w:val="auto"/>
        <w:rPr>
          <w:rFonts w:ascii="Calibri" w:eastAsia="新細明體" w:hAnsi="Calibri" w:cs="Calibri"/>
          <w:lang w:eastAsia="zh-TW"/>
        </w:rPr>
      </w:pPr>
      <w:r w:rsidRPr="00792300">
        <w:rPr>
          <w:rFonts w:ascii="Calibri" w:eastAsia="新細明體" w:hAnsi="Calibri" w:cs="Calibri"/>
          <w:lang w:eastAsia="zh-TW"/>
        </w:rPr>
        <w:t> </w:t>
      </w:r>
    </w:p>
    <w:p w14:paraId="26CF636E" w14:textId="77777777" w:rsidR="00792300" w:rsidRPr="00792300" w:rsidRDefault="00792300" w:rsidP="0080625A">
      <w:pPr>
        <w:overflowPunct/>
        <w:autoSpaceDE/>
        <w:autoSpaceDN/>
        <w:adjustRightInd/>
        <w:spacing w:after="0"/>
        <w:jc w:val="left"/>
        <w:textAlignment w:val="auto"/>
        <w:rPr>
          <w:rFonts w:ascii="Calibri" w:eastAsia="新細明體" w:hAnsi="Calibri" w:cs="Calibri"/>
          <w:lang w:eastAsia="zh-TW"/>
        </w:rPr>
      </w:pPr>
      <w:r w:rsidRPr="00792300">
        <w:rPr>
          <w:rFonts w:ascii="Calibri" w:eastAsia="新細明體" w:hAnsi="Calibri" w:cs="Calibri"/>
          <w:b/>
          <w:bCs/>
          <w:highlight w:val="green"/>
          <w:lang w:eastAsia="zh-TW"/>
        </w:rPr>
        <w:t xml:space="preserve">Agreement </w:t>
      </w:r>
      <w:r w:rsidRPr="00792300">
        <w:rPr>
          <w:rFonts w:ascii="Calibri" w:eastAsia="新細明體" w:hAnsi="Calibri" w:cs="Calibri"/>
          <w:lang w:eastAsia="zh-TW"/>
        </w:rPr>
        <w:t>in RAN1#112b-e</w:t>
      </w:r>
    </w:p>
    <w:p w14:paraId="7D2640CF" w14:textId="77777777" w:rsidR="00792300" w:rsidRPr="00792300" w:rsidRDefault="00792300" w:rsidP="00E2751B">
      <w:pPr>
        <w:numPr>
          <w:ilvl w:val="0"/>
          <w:numId w:val="17"/>
        </w:numPr>
        <w:tabs>
          <w:tab w:val="clear" w:pos="720"/>
          <w:tab w:val="num" w:pos="180"/>
        </w:tabs>
        <w:overflowPunct/>
        <w:autoSpaceDE/>
        <w:autoSpaceDN/>
        <w:adjustRightInd/>
        <w:spacing w:after="0"/>
        <w:ind w:leftChars="-90" w:left="180"/>
        <w:jc w:val="left"/>
        <w:textAlignment w:val="center"/>
        <w:rPr>
          <w:rFonts w:ascii="Calibri" w:eastAsia="新細明體" w:hAnsi="Calibri" w:cs="Calibri"/>
          <w:sz w:val="22"/>
          <w:szCs w:val="22"/>
          <w:lang w:eastAsia="zh-TW"/>
        </w:rPr>
      </w:pPr>
      <w:r w:rsidRPr="00792300">
        <w:rPr>
          <w:rFonts w:ascii="Calibri" w:eastAsia="新細明體" w:hAnsi="Calibri" w:cs="Calibri"/>
          <w:i/>
          <w:iCs/>
          <w:lang w:eastAsia="zh-TW"/>
        </w:rPr>
        <w:t>Study techniques/mechanisms to enhance coverage performance of LP-WUS</w:t>
      </w:r>
    </w:p>
    <w:p w14:paraId="3F913AD6" w14:textId="77777777" w:rsidR="00792300" w:rsidRPr="00792300" w:rsidRDefault="00792300" w:rsidP="00E2751B">
      <w:pPr>
        <w:numPr>
          <w:ilvl w:val="0"/>
          <w:numId w:val="17"/>
        </w:numPr>
        <w:tabs>
          <w:tab w:val="clear" w:pos="720"/>
          <w:tab w:val="num" w:pos="180"/>
        </w:tabs>
        <w:overflowPunct/>
        <w:autoSpaceDE/>
        <w:autoSpaceDN/>
        <w:adjustRightInd/>
        <w:spacing w:after="0"/>
        <w:ind w:leftChars="-90" w:left="180"/>
        <w:jc w:val="left"/>
        <w:textAlignment w:val="center"/>
        <w:rPr>
          <w:rFonts w:ascii="Calibri" w:eastAsia="新細明體" w:hAnsi="Calibri" w:cs="Calibri"/>
          <w:sz w:val="22"/>
          <w:szCs w:val="22"/>
          <w:lang w:eastAsia="zh-TW"/>
        </w:rPr>
      </w:pPr>
      <w:r w:rsidRPr="00792300">
        <w:rPr>
          <w:rFonts w:ascii="Calibri" w:eastAsia="新細明體" w:hAnsi="Calibri" w:cs="Calibri"/>
          <w:i/>
          <w:iCs/>
          <w:lang w:eastAsia="zh-TW"/>
        </w:rPr>
        <w:t xml:space="preserve">Study potential gains available as well as drawback(s) of the technique(s)/mechanisms(s), </w:t>
      </w:r>
      <w:proofErr w:type="gramStart"/>
      <w:r w:rsidRPr="00792300">
        <w:rPr>
          <w:rFonts w:ascii="Calibri" w:eastAsia="新細明體" w:hAnsi="Calibri" w:cs="Calibri"/>
          <w:i/>
          <w:iCs/>
          <w:lang w:eastAsia="zh-TW"/>
        </w:rPr>
        <w:t>e.g.</w:t>
      </w:r>
      <w:proofErr w:type="gramEnd"/>
      <w:r w:rsidRPr="00792300">
        <w:rPr>
          <w:rFonts w:ascii="Calibri" w:eastAsia="新細明體" w:hAnsi="Calibri" w:cs="Calibri"/>
          <w:i/>
          <w:iCs/>
          <w:lang w:eastAsia="zh-TW"/>
        </w:rPr>
        <w:t xml:space="preserve"> system overhead, increased complexity network energy consumption </w:t>
      </w:r>
      <w:proofErr w:type="spellStart"/>
      <w:r w:rsidRPr="00792300">
        <w:rPr>
          <w:rFonts w:ascii="Calibri" w:eastAsia="新細明體" w:hAnsi="Calibri" w:cs="Calibri"/>
          <w:i/>
          <w:iCs/>
          <w:lang w:eastAsia="zh-TW"/>
        </w:rPr>
        <w:t>etc</w:t>
      </w:r>
      <w:proofErr w:type="spellEnd"/>
      <w:r w:rsidRPr="00792300">
        <w:rPr>
          <w:rFonts w:ascii="Calibri" w:eastAsia="新細明體" w:hAnsi="Calibri" w:cs="Calibri"/>
          <w:i/>
          <w:iCs/>
          <w:lang w:eastAsia="zh-TW"/>
        </w:rPr>
        <w:t>…</w:t>
      </w:r>
    </w:p>
    <w:p w14:paraId="418B047A" w14:textId="77777777" w:rsidR="00792300" w:rsidRPr="00792300" w:rsidRDefault="00792300" w:rsidP="00E2751B">
      <w:pPr>
        <w:numPr>
          <w:ilvl w:val="0"/>
          <w:numId w:val="17"/>
        </w:numPr>
        <w:tabs>
          <w:tab w:val="clear" w:pos="720"/>
          <w:tab w:val="num" w:pos="180"/>
        </w:tabs>
        <w:overflowPunct/>
        <w:autoSpaceDE/>
        <w:autoSpaceDN/>
        <w:adjustRightInd/>
        <w:spacing w:after="0"/>
        <w:ind w:leftChars="-90" w:left="180"/>
        <w:jc w:val="left"/>
        <w:textAlignment w:val="center"/>
        <w:rPr>
          <w:rFonts w:ascii="Calibri" w:eastAsia="新細明體" w:hAnsi="Calibri" w:cs="Calibri"/>
          <w:sz w:val="22"/>
          <w:szCs w:val="22"/>
          <w:lang w:eastAsia="zh-TW"/>
        </w:rPr>
      </w:pPr>
      <w:r w:rsidRPr="00792300">
        <w:rPr>
          <w:rFonts w:ascii="Calibri" w:eastAsia="新細明體" w:hAnsi="Calibri" w:cs="Calibri"/>
          <w:i/>
          <w:iCs/>
          <w:lang w:eastAsia="zh-TW"/>
        </w:rPr>
        <w:t xml:space="preserve">Study potential issues and corresponding solutions for the case when LP-WUS coverage is insufficient </w:t>
      </w:r>
    </w:p>
    <w:p w14:paraId="0D3782E8" w14:textId="77777777" w:rsidR="00792300" w:rsidRPr="00792300" w:rsidRDefault="00792300" w:rsidP="00E2751B">
      <w:pPr>
        <w:numPr>
          <w:ilvl w:val="1"/>
          <w:numId w:val="17"/>
        </w:numPr>
        <w:tabs>
          <w:tab w:val="clear" w:pos="1440"/>
          <w:tab w:val="num" w:pos="900"/>
        </w:tabs>
        <w:overflowPunct/>
        <w:autoSpaceDE/>
        <w:autoSpaceDN/>
        <w:adjustRightInd/>
        <w:spacing w:after="0"/>
        <w:ind w:leftChars="270" w:left="900"/>
        <w:jc w:val="left"/>
        <w:textAlignment w:val="center"/>
        <w:rPr>
          <w:rFonts w:ascii="Calibri" w:eastAsia="新細明體" w:hAnsi="Calibri" w:cs="Calibri"/>
          <w:sz w:val="22"/>
          <w:szCs w:val="22"/>
          <w:lang w:eastAsia="zh-TW"/>
        </w:rPr>
      </w:pPr>
      <w:r w:rsidRPr="00792300">
        <w:rPr>
          <w:rFonts w:ascii="Calibri" w:eastAsia="新細明體" w:hAnsi="Calibri" w:cs="Calibri"/>
          <w:i/>
          <w:iCs/>
          <w:lang w:eastAsia="zh-TW"/>
        </w:rPr>
        <w:t xml:space="preserve">At least study fallback mechanisms where the Main Radio switches to legacy operation in case the channel condition of LP-WUS is not sufficient, </w:t>
      </w:r>
      <w:proofErr w:type="gramStart"/>
      <w:r w:rsidRPr="00792300">
        <w:rPr>
          <w:rFonts w:ascii="Calibri" w:eastAsia="新細明體" w:hAnsi="Calibri" w:cs="Calibri"/>
          <w:i/>
          <w:iCs/>
          <w:lang w:eastAsia="zh-TW"/>
        </w:rPr>
        <w:t>e.g.</w:t>
      </w:r>
      <w:proofErr w:type="gramEnd"/>
      <w:r w:rsidRPr="00792300">
        <w:rPr>
          <w:rFonts w:ascii="Calibri" w:eastAsia="新細明體" w:hAnsi="Calibri" w:cs="Calibri"/>
          <w:i/>
          <w:iCs/>
          <w:lang w:eastAsia="zh-TW"/>
        </w:rPr>
        <w:t xml:space="preserve"> below threshold.</w:t>
      </w:r>
    </w:p>
    <w:p w14:paraId="0F2D9D6C" w14:textId="77777777" w:rsidR="00C715A1" w:rsidRPr="00C715A1" w:rsidRDefault="00C715A1" w:rsidP="00C715A1">
      <w:pPr>
        <w:rPr>
          <w:rFonts w:eastAsia="DengXian"/>
          <w:lang w:val="en-GB"/>
        </w:rPr>
      </w:pPr>
    </w:p>
    <w:sectPr w:rsidR="00C715A1" w:rsidRPr="00C715A1" w:rsidSect="00120CC8">
      <w:headerReference w:type="default" r:id="rId17"/>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A1A948" w14:textId="77777777" w:rsidR="00CF74D0" w:rsidRDefault="00CF74D0" w:rsidP="0063297B">
      <w:pPr>
        <w:spacing w:after="0"/>
      </w:pPr>
      <w:r>
        <w:separator/>
      </w:r>
    </w:p>
  </w:endnote>
  <w:endnote w:type="continuationSeparator" w:id="0">
    <w:p w14:paraId="4C4C8BBA" w14:textId="77777777" w:rsidR="00CF74D0" w:rsidRDefault="00CF74D0" w:rsidP="0063297B">
      <w:pPr>
        <w:spacing w:after="0"/>
      </w:pPr>
      <w:r>
        <w:continuationSeparator/>
      </w:r>
    </w:p>
  </w:endnote>
  <w:endnote w:type="continuationNotice" w:id="1">
    <w:p w14:paraId="22B73599" w14:textId="77777777" w:rsidR="00CF74D0" w:rsidRDefault="00CF74D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微軟正黑體">
    <w:panose1 w:val="020B0604030504040204"/>
    <w:charset w:val="88"/>
    <w:family w:val="swiss"/>
    <w:pitch w:val="variable"/>
    <w:sig w:usb0="000002A7" w:usb1="28CF4400" w:usb2="00000016" w:usb3="00000000" w:csb0="00100009"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TimesNewRomanPSMT">
    <w:altName w:val="BIZ UDGothic"/>
    <w:panose1 w:val="00000000000000000000"/>
    <w:charset w:val="80"/>
    <w:family w:val="auto"/>
    <w:notTrueType/>
    <w:pitch w:val="default"/>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A785D8" w14:textId="77777777" w:rsidR="00CF74D0" w:rsidRDefault="00CF74D0" w:rsidP="0063297B">
      <w:pPr>
        <w:spacing w:after="0"/>
      </w:pPr>
      <w:r>
        <w:separator/>
      </w:r>
    </w:p>
  </w:footnote>
  <w:footnote w:type="continuationSeparator" w:id="0">
    <w:p w14:paraId="15A8CEBD" w14:textId="77777777" w:rsidR="00CF74D0" w:rsidRDefault="00CF74D0" w:rsidP="0063297B">
      <w:pPr>
        <w:spacing w:after="0"/>
      </w:pPr>
      <w:r>
        <w:continuationSeparator/>
      </w:r>
    </w:p>
  </w:footnote>
  <w:footnote w:type="continuationNotice" w:id="1">
    <w:p w14:paraId="6787CDD4" w14:textId="77777777" w:rsidR="00CF74D0" w:rsidRDefault="00CF74D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0CA58F" w14:textId="6E59B08E" w:rsidR="00A23AC7" w:rsidRDefault="00A23AC7">
    <w:pPr>
      <w:pStyle w:val="Header"/>
    </w:pPr>
    <w:r>
      <w:ptab w:relativeTo="margin" w:alignment="center" w:leader="none"/>
    </w:r>
    <w:r>
      <w:ptab w:relativeTo="margin" w:alignment="right" w:leader="none"/>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DACA0472"/>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3F50766"/>
    <w:multiLevelType w:val="multilevel"/>
    <w:tmpl w:val="1FC8B1D2"/>
    <w:lvl w:ilvl="0">
      <w:numFmt w:val="bullet"/>
      <w:lvlText w:val="•"/>
      <w:lvlJc w:val="left"/>
      <w:pPr>
        <w:ind w:left="454" w:hanging="284"/>
      </w:pPr>
      <w:rPr>
        <w:rFonts w:ascii="微軟正黑體" w:eastAsia="微軟正黑體" w:hAnsi="微軟正黑體" w:hint="eastAsia"/>
      </w:rPr>
    </w:lvl>
    <w:lvl w:ilvl="1">
      <w:numFmt w:val="bullet"/>
      <w:lvlText w:val="•"/>
      <w:lvlJc w:val="left"/>
      <w:pPr>
        <w:ind w:left="908" w:hanging="284"/>
      </w:pPr>
      <w:rPr>
        <w:rFonts w:ascii="微軟正黑體" w:eastAsia="微軟正黑體" w:hAnsi="微軟正黑體" w:hint="eastAsia"/>
        <w:lang w:val="en-US"/>
      </w:rPr>
    </w:lvl>
    <w:lvl w:ilvl="2">
      <w:numFmt w:val="bullet"/>
      <w:lvlText w:val="•"/>
      <w:lvlJc w:val="left"/>
      <w:pPr>
        <w:ind w:left="1362" w:hanging="284"/>
      </w:pPr>
      <w:rPr>
        <w:rFonts w:ascii="微軟正黑體" w:eastAsia="微軟正黑體" w:hAnsi="微軟正黑體" w:hint="eastAsia"/>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abstractNum w:abstractNumId="2" w15:restartNumberingAfterBreak="0">
    <w:nsid w:val="05C21FF1"/>
    <w:multiLevelType w:val="multilevel"/>
    <w:tmpl w:val="3B34AC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C1B21AF"/>
    <w:multiLevelType w:val="multilevel"/>
    <w:tmpl w:val="E6B072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C9F541E"/>
    <w:multiLevelType w:val="multilevel"/>
    <w:tmpl w:val="91A015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EC84BE7"/>
    <w:multiLevelType w:val="multilevel"/>
    <w:tmpl w:val="4FE09E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4F477B0"/>
    <w:multiLevelType w:val="hybridMultilevel"/>
    <w:tmpl w:val="6340E882"/>
    <w:lvl w:ilvl="0" w:tplc="0ECE7B0E">
      <w:start w:val="1"/>
      <w:numFmt w:val="decimal"/>
      <w:pStyle w:val="Reference"/>
      <w:lvlText w:val="[%1]"/>
      <w:lvlJc w:val="left"/>
      <w:pPr>
        <w:ind w:left="454" w:hanging="454"/>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C937432"/>
    <w:multiLevelType w:val="multilevel"/>
    <w:tmpl w:val="EBFCD4A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0CE40C6"/>
    <w:multiLevelType w:val="multilevel"/>
    <w:tmpl w:val="56A6B99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D721EBB"/>
    <w:multiLevelType w:val="multilevel"/>
    <w:tmpl w:val="4DA2D4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6621C9F"/>
    <w:multiLevelType w:val="multilevel"/>
    <w:tmpl w:val="70BE86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94F4907"/>
    <w:multiLevelType w:val="multilevel"/>
    <w:tmpl w:val="95E4F60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AA46647"/>
    <w:multiLevelType w:val="hybridMultilevel"/>
    <w:tmpl w:val="733EA4EC"/>
    <w:lvl w:ilvl="0" w:tplc="80F23ED8">
      <w:start w:val="1"/>
      <w:numFmt w:val="decimal"/>
      <w:pStyle w:val="Proposal"/>
      <w:lvlText w:val="Proposal %1"/>
      <w:lvlJc w:val="left"/>
      <w:pPr>
        <w:tabs>
          <w:tab w:val="num" w:pos="2354"/>
        </w:tabs>
        <w:ind w:left="2354" w:hanging="1304"/>
      </w:pPr>
      <w:rPr>
        <w:rFonts w:hint="default"/>
      </w:rPr>
    </w:lvl>
    <w:lvl w:ilvl="1" w:tplc="6B72606A">
      <w:numFmt w:val="bullet"/>
      <w:lvlText w:val="•"/>
      <w:lvlJc w:val="left"/>
      <w:pPr>
        <w:ind w:left="1112" w:hanging="400"/>
      </w:pPr>
      <w:rPr>
        <w:rFonts w:ascii="Calibri" w:eastAsia="Times New Roman" w:hAnsi="Calibri" w:cs="Calibri" w:hint="default"/>
      </w:rPr>
    </w:lvl>
    <w:lvl w:ilvl="2" w:tplc="0409001B">
      <w:start w:val="1"/>
      <w:numFmt w:val="lowerRoman"/>
      <w:lvlText w:val="%3."/>
      <w:lvlJc w:val="right"/>
      <w:pPr>
        <w:tabs>
          <w:tab w:val="num" w:pos="1792"/>
        </w:tabs>
        <w:ind w:left="1792" w:hanging="180"/>
      </w:pPr>
    </w:lvl>
    <w:lvl w:ilvl="3" w:tplc="0409000F" w:tentative="1">
      <w:start w:val="1"/>
      <w:numFmt w:val="decimal"/>
      <w:lvlText w:val="%4."/>
      <w:lvlJc w:val="left"/>
      <w:pPr>
        <w:tabs>
          <w:tab w:val="num" w:pos="2512"/>
        </w:tabs>
        <w:ind w:left="2512" w:hanging="360"/>
      </w:pPr>
    </w:lvl>
    <w:lvl w:ilvl="4" w:tplc="04090019" w:tentative="1">
      <w:start w:val="1"/>
      <w:numFmt w:val="lowerLetter"/>
      <w:lvlText w:val="%5."/>
      <w:lvlJc w:val="left"/>
      <w:pPr>
        <w:tabs>
          <w:tab w:val="num" w:pos="3232"/>
        </w:tabs>
        <w:ind w:left="3232" w:hanging="360"/>
      </w:pPr>
    </w:lvl>
    <w:lvl w:ilvl="5" w:tplc="0409001B" w:tentative="1">
      <w:start w:val="1"/>
      <w:numFmt w:val="lowerRoman"/>
      <w:lvlText w:val="%6."/>
      <w:lvlJc w:val="right"/>
      <w:pPr>
        <w:tabs>
          <w:tab w:val="num" w:pos="3952"/>
        </w:tabs>
        <w:ind w:left="3952" w:hanging="180"/>
      </w:pPr>
    </w:lvl>
    <w:lvl w:ilvl="6" w:tplc="0409000F" w:tentative="1">
      <w:start w:val="1"/>
      <w:numFmt w:val="decimal"/>
      <w:lvlText w:val="%7."/>
      <w:lvlJc w:val="left"/>
      <w:pPr>
        <w:tabs>
          <w:tab w:val="num" w:pos="4672"/>
        </w:tabs>
        <w:ind w:left="4672" w:hanging="360"/>
      </w:pPr>
    </w:lvl>
    <w:lvl w:ilvl="7" w:tplc="04090019" w:tentative="1">
      <w:start w:val="1"/>
      <w:numFmt w:val="lowerLetter"/>
      <w:pStyle w:val="Heading8"/>
      <w:lvlText w:val="%8."/>
      <w:lvlJc w:val="left"/>
      <w:pPr>
        <w:tabs>
          <w:tab w:val="num" w:pos="5392"/>
        </w:tabs>
        <w:ind w:left="5392" w:hanging="360"/>
      </w:pPr>
    </w:lvl>
    <w:lvl w:ilvl="8" w:tplc="0409001B" w:tentative="1">
      <w:start w:val="1"/>
      <w:numFmt w:val="lowerRoman"/>
      <w:pStyle w:val="Heading9"/>
      <w:lvlText w:val="%9."/>
      <w:lvlJc w:val="right"/>
      <w:pPr>
        <w:tabs>
          <w:tab w:val="num" w:pos="6112"/>
        </w:tabs>
        <w:ind w:left="6112" w:hanging="180"/>
      </w:pPr>
    </w:lvl>
  </w:abstractNum>
  <w:abstractNum w:abstractNumId="13" w15:restartNumberingAfterBreak="0">
    <w:nsid w:val="4AED3DAC"/>
    <w:multiLevelType w:val="multilevel"/>
    <w:tmpl w:val="1FC8B1D2"/>
    <w:lvl w:ilvl="0">
      <w:numFmt w:val="bullet"/>
      <w:lvlText w:val="•"/>
      <w:lvlJc w:val="left"/>
      <w:pPr>
        <w:ind w:left="454" w:hanging="284"/>
      </w:pPr>
      <w:rPr>
        <w:rFonts w:ascii="微軟正黑體" w:eastAsia="微軟正黑體" w:hAnsi="微軟正黑體" w:hint="eastAsia"/>
      </w:rPr>
    </w:lvl>
    <w:lvl w:ilvl="1">
      <w:numFmt w:val="bullet"/>
      <w:lvlText w:val="•"/>
      <w:lvlJc w:val="left"/>
      <w:pPr>
        <w:ind w:left="908" w:hanging="284"/>
      </w:pPr>
      <w:rPr>
        <w:rFonts w:ascii="微軟正黑體" w:eastAsia="微軟正黑體" w:hAnsi="微軟正黑體" w:hint="eastAsia"/>
        <w:lang w:val="en-US"/>
      </w:rPr>
    </w:lvl>
    <w:lvl w:ilvl="2">
      <w:numFmt w:val="bullet"/>
      <w:lvlText w:val="•"/>
      <w:lvlJc w:val="left"/>
      <w:pPr>
        <w:ind w:left="1362" w:hanging="284"/>
      </w:pPr>
      <w:rPr>
        <w:rFonts w:ascii="微軟正黑體" w:eastAsia="微軟正黑體" w:hAnsi="微軟正黑體" w:hint="eastAsia"/>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abstractNum w:abstractNumId="14" w15:restartNumberingAfterBreak="0">
    <w:nsid w:val="5101505E"/>
    <w:multiLevelType w:val="hybridMultilevel"/>
    <w:tmpl w:val="E15621CA"/>
    <w:lvl w:ilvl="0" w:tplc="8C88D182">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42C34BB"/>
    <w:multiLevelType w:val="multilevel"/>
    <w:tmpl w:val="631CB89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6D76082D"/>
    <w:multiLevelType w:val="multilevel"/>
    <w:tmpl w:val="89061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75FB7893"/>
    <w:multiLevelType w:val="multilevel"/>
    <w:tmpl w:val="F2C4FD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num>
  <w:num w:numId="2">
    <w:abstractNumId w:val="0"/>
  </w:num>
  <w:num w:numId="3">
    <w:abstractNumId w:val="12"/>
  </w:num>
  <w:num w:numId="4">
    <w:abstractNumId w:val="14"/>
  </w:num>
  <w:num w:numId="5">
    <w:abstractNumId w:val="6"/>
  </w:num>
  <w:num w:numId="6">
    <w:abstractNumId w:val="2"/>
  </w:num>
  <w:num w:numId="7">
    <w:abstractNumId w:val="5"/>
  </w:num>
  <w:num w:numId="8">
    <w:abstractNumId w:val="10"/>
  </w:num>
  <w:num w:numId="9">
    <w:abstractNumId w:val="4"/>
  </w:num>
  <w:num w:numId="10">
    <w:abstractNumId w:val="16"/>
  </w:num>
  <w:num w:numId="11">
    <w:abstractNumId w:val="9"/>
  </w:num>
  <w:num w:numId="12">
    <w:abstractNumId w:val="11"/>
  </w:num>
  <w:num w:numId="13">
    <w:abstractNumId w:val="15"/>
  </w:num>
  <w:num w:numId="14">
    <w:abstractNumId w:val="3"/>
  </w:num>
  <w:num w:numId="15">
    <w:abstractNumId w:val="8"/>
  </w:num>
  <w:num w:numId="16">
    <w:abstractNumId w:val="7"/>
  </w:num>
  <w:num w:numId="17">
    <w:abstractNumId w:val="17"/>
  </w:num>
  <w:num w:numId="1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num>
  <w:num w:numId="20">
    <w:abstractNumId w:val="1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bordersDoNotSurroundHeader/>
  <w:bordersDoNotSurroundFooter/>
  <w:hideSpellingErrors/>
  <w:hideGrammaticalErrors/>
  <w:proofState w:spelling="clean" w:grammar="clean"/>
  <w:defaultTabStop w:val="720"/>
  <w:characterSpacingControl w:val="doNotCompress"/>
  <w:savePreviewPicture/>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0sDAwMTAyMjG2sDQxMjFR0lEKTi0uzszPAykwMjerBQCI+anjLgAAAA=="/>
  </w:docVars>
  <w:rsids>
    <w:rsidRoot w:val="00A67DAE"/>
    <w:rsid w:val="000000E8"/>
    <w:rsid w:val="0000032F"/>
    <w:rsid w:val="000009F6"/>
    <w:rsid w:val="00000FA6"/>
    <w:rsid w:val="00001602"/>
    <w:rsid w:val="00001C1D"/>
    <w:rsid w:val="00001C68"/>
    <w:rsid w:val="00001E2B"/>
    <w:rsid w:val="00002C3D"/>
    <w:rsid w:val="00002DAE"/>
    <w:rsid w:val="000035E4"/>
    <w:rsid w:val="00003893"/>
    <w:rsid w:val="00003D2C"/>
    <w:rsid w:val="00003D59"/>
    <w:rsid w:val="0000420B"/>
    <w:rsid w:val="000046BB"/>
    <w:rsid w:val="000049B6"/>
    <w:rsid w:val="00004A2B"/>
    <w:rsid w:val="00004E3D"/>
    <w:rsid w:val="00004E8F"/>
    <w:rsid w:val="00005938"/>
    <w:rsid w:val="00005EB5"/>
    <w:rsid w:val="00006066"/>
    <w:rsid w:val="000061F2"/>
    <w:rsid w:val="00006443"/>
    <w:rsid w:val="0000678D"/>
    <w:rsid w:val="00006B4B"/>
    <w:rsid w:val="00006FCB"/>
    <w:rsid w:val="00007293"/>
    <w:rsid w:val="0000735B"/>
    <w:rsid w:val="00007B6B"/>
    <w:rsid w:val="00007C4F"/>
    <w:rsid w:val="000101C3"/>
    <w:rsid w:val="000109A9"/>
    <w:rsid w:val="00010AC1"/>
    <w:rsid w:val="00011377"/>
    <w:rsid w:val="00011505"/>
    <w:rsid w:val="00011832"/>
    <w:rsid w:val="0001191F"/>
    <w:rsid w:val="00011BB6"/>
    <w:rsid w:val="000120A1"/>
    <w:rsid w:val="000125A2"/>
    <w:rsid w:val="00012824"/>
    <w:rsid w:val="00012A78"/>
    <w:rsid w:val="00012D51"/>
    <w:rsid w:val="000133EB"/>
    <w:rsid w:val="0001356A"/>
    <w:rsid w:val="0001358C"/>
    <w:rsid w:val="000135DB"/>
    <w:rsid w:val="000135FD"/>
    <w:rsid w:val="00013A36"/>
    <w:rsid w:val="00013A75"/>
    <w:rsid w:val="00013E7F"/>
    <w:rsid w:val="00014161"/>
    <w:rsid w:val="000146D2"/>
    <w:rsid w:val="00014BC3"/>
    <w:rsid w:val="00015232"/>
    <w:rsid w:val="00015D46"/>
    <w:rsid w:val="00015F0B"/>
    <w:rsid w:val="000164F1"/>
    <w:rsid w:val="0001654F"/>
    <w:rsid w:val="000167B8"/>
    <w:rsid w:val="00017244"/>
    <w:rsid w:val="000174F5"/>
    <w:rsid w:val="00017B23"/>
    <w:rsid w:val="000201FF"/>
    <w:rsid w:val="000202E8"/>
    <w:rsid w:val="0002094A"/>
    <w:rsid w:val="000214D7"/>
    <w:rsid w:val="000222B7"/>
    <w:rsid w:val="00022D3B"/>
    <w:rsid w:val="000231DC"/>
    <w:rsid w:val="000242A8"/>
    <w:rsid w:val="00024D7A"/>
    <w:rsid w:val="000254FA"/>
    <w:rsid w:val="00026261"/>
    <w:rsid w:val="000264CE"/>
    <w:rsid w:val="00026B35"/>
    <w:rsid w:val="000279FE"/>
    <w:rsid w:val="00027AB5"/>
    <w:rsid w:val="00027E5F"/>
    <w:rsid w:val="00030062"/>
    <w:rsid w:val="000305CD"/>
    <w:rsid w:val="000306E3"/>
    <w:rsid w:val="000308B3"/>
    <w:rsid w:val="00030A5B"/>
    <w:rsid w:val="00030BB2"/>
    <w:rsid w:val="00030CB8"/>
    <w:rsid w:val="0003108F"/>
    <w:rsid w:val="000317B8"/>
    <w:rsid w:val="00031DFC"/>
    <w:rsid w:val="0003246C"/>
    <w:rsid w:val="00032527"/>
    <w:rsid w:val="00032C64"/>
    <w:rsid w:val="0003330B"/>
    <w:rsid w:val="00033B33"/>
    <w:rsid w:val="00034C35"/>
    <w:rsid w:val="00034CAD"/>
    <w:rsid w:val="0003588E"/>
    <w:rsid w:val="00035F76"/>
    <w:rsid w:val="00036164"/>
    <w:rsid w:val="00036210"/>
    <w:rsid w:val="00036748"/>
    <w:rsid w:val="00036A2E"/>
    <w:rsid w:val="00036A9B"/>
    <w:rsid w:val="0003725D"/>
    <w:rsid w:val="000374CD"/>
    <w:rsid w:val="00037C8E"/>
    <w:rsid w:val="00037CC0"/>
    <w:rsid w:val="00037D55"/>
    <w:rsid w:val="000402B3"/>
    <w:rsid w:val="00040844"/>
    <w:rsid w:val="00041417"/>
    <w:rsid w:val="00041B4A"/>
    <w:rsid w:val="00041FE5"/>
    <w:rsid w:val="000421CD"/>
    <w:rsid w:val="00043103"/>
    <w:rsid w:val="000436CD"/>
    <w:rsid w:val="00043A43"/>
    <w:rsid w:val="0004455E"/>
    <w:rsid w:val="000447D4"/>
    <w:rsid w:val="00046254"/>
    <w:rsid w:val="00047BD1"/>
    <w:rsid w:val="00047C1C"/>
    <w:rsid w:val="000501B3"/>
    <w:rsid w:val="00050C79"/>
    <w:rsid w:val="00051C2B"/>
    <w:rsid w:val="000524CF"/>
    <w:rsid w:val="00052607"/>
    <w:rsid w:val="00052C5C"/>
    <w:rsid w:val="00053215"/>
    <w:rsid w:val="0005339F"/>
    <w:rsid w:val="000536AD"/>
    <w:rsid w:val="000537D6"/>
    <w:rsid w:val="00053F28"/>
    <w:rsid w:val="000541A5"/>
    <w:rsid w:val="00054524"/>
    <w:rsid w:val="0005467E"/>
    <w:rsid w:val="000548D6"/>
    <w:rsid w:val="00054B74"/>
    <w:rsid w:val="0005514A"/>
    <w:rsid w:val="0005524F"/>
    <w:rsid w:val="0005532F"/>
    <w:rsid w:val="00055F40"/>
    <w:rsid w:val="000564AF"/>
    <w:rsid w:val="00056892"/>
    <w:rsid w:val="00056E2F"/>
    <w:rsid w:val="000571CE"/>
    <w:rsid w:val="00057E2D"/>
    <w:rsid w:val="000603D3"/>
    <w:rsid w:val="0006070C"/>
    <w:rsid w:val="00060717"/>
    <w:rsid w:val="00060777"/>
    <w:rsid w:val="00060CBC"/>
    <w:rsid w:val="00060D85"/>
    <w:rsid w:val="00061083"/>
    <w:rsid w:val="00061A54"/>
    <w:rsid w:val="0006233F"/>
    <w:rsid w:val="0006258A"/>
    <w:rsid w:val="00062AD8"/>
    <w:rsid w:val="00062AEF"/>
    <w:rsid w:val="00062CB3"/>
    <w:rsid w:val="00062F86"/>
    <w:rsid w:val="00063484"/>
    <w:rsid w:val="000634B2"/>
    <w:rsid w:val="00063953"/>
    <w:rsid w:val="00064047"/>
    <w:rsid w:val="000641E0"/>
    <w:rsid w:val="00064AE2"/>
    <w:rsid w:val="00064D76"/>
    <w:rsid w:val="0006512C"/>
    <w:rsid w:val="00065A58"/>
    <w:rsid w:val="00065F28"/>
    <w:rsid w:val="0006630B"/>
    <w:rsid w:val="0006645F"/>
    <w:rsid w:val="0006697D"/>
    <w:rsid w:val="00066E57"/>
    <w:rsid w:val="00066F70"/>
    <w:rsid w:val="0006701D"/>
    <w:rsid w:val="00067093"/>
    <w:rsid w:val="000670C2"/>
    <w:rsid w:val="000671FF"/>
    <w:rsid w:val="00067F53"/>
    <w:rsid w:val="00067FF2"/>
    <w:rsid w:val="000702F3"/>
    <w:rsid w:val="00070A9C"/>
    <w:rsid w:val="00070F8A"/>
    <w:rsid w:val="000710A5"/>
    <w:rsid w:val="00071831"/>
    <w:rsid w:val="0007190D"/>
    <w:rsid w:val="00072FF3"/>
    <w:rsid w:val="000734BE"/>
    <w:rsid w:val="00073713"/>
    <w:rsid w:val="000737E8"/>
    <w:rsid w:val="00073980"/>
    <w:rsid w:val="000739AA"/>
    <w:rsid w:val="00073B9A"/>
    <w:rsid w:val="00073C0E"/>
    <w:rsid w:val="000741E6"/>
    <w:rsid w:val="00074655"/>
    <w:rsid w:val="00074AE0"/>
    <w:rsid w:val="000755AF"/>
    <w:rsid w:val="00075F3F"/>
    <w:rsid w:val="000765E8"/>
    <w:rsid w:val="00076832"/>
    <w:rsid w:val="0007693C"/>
    <w:rsid w:val="00076F03"/>
    <w:rsid w:val="00076F7F"/>
    <w:rsid w:val="00077493"/>
    <w:rsid w:val="0007772B"/>
    <w:rsid w:val="00077C42"/>
    <w:rsid w:val="00080321"/>
    <w:rsid w:val="00080F37"/>
    <w:rsid w:val="00081B21"/>
    <w:rsid w:val="000823AC"/>
    <w:rsid w:val="00082402"/>
    <w:rsid w:val="00082692"/>
    <w:rsid w:val="00083038"/>
    <w:rsid w:val="00084373"/>
    <w:rsid w:val="00084470"/>
    <w:rsid w:val="000844A6"/>
    <w:rsid w:val="00086284"/>
    <w:rsid w:val="000862CB"/>
    <w:rsid w:val="0008634A"/>
    <w:rsid w:val="00086E2E"/>
    <w:rsid w:val="000872D9"/>
    <w:rsid w:val="000873E7"/>
    <w:rsid w:val="000877E2"/>
    <w:rsid w:val="0008785F"/>
    <w:rsid w:val="00087D7A"/>
    <w:rsid w:val="00087FF4"/>
    <w:rsid w:val="0009002F"/>
    <w:rsid w:val="000901CD"/>
    <w:rsid w:val="00090CC3"/>
    <w:rsid w:val="00090D23"/>
    <w:rsid w:val="00090DB9"/>
    <w:rsid w:val="00091534"/>
    <w:rsid w:val="0009175D"/>
    <w:rsid w:val="000917C6"/>
    <w:rsid w:val="00091AA8"/>
    <w:rsid w:val="00091E62"/>
    <w:rsid w:val="00092147"/>
    <w:rsid w:val="0009236D"/>
    <w:rsid w:val="00092C12"/>
    <w:rsid w:val="00092C1E"/>
    <w:rsid w:val="00092FCD"/>
    <w:rsid w:val="0009324C"/>
    <w:rsid w:val="00093C0D"/>
    <w:rsid w:val="00093C4F"/>
    <w:rsid w:val="00093CFE"/>
    <w:rsid w:val="00093E4D"/>
    <w:rsid w:val="000948C1"/>
    <w:rsid w:val="00095571"/>
    <w:rsid w:val="00095735"/>
    <w:rsid w:val="00096078"/>
    <w:rsid w:val="00096192"/>
    <w:rsid w:val="00096EA6"/>
    <w:rsid w:val="00097813"/>
    <w:rsid w:val="0009784F"/>
    <w:rsid w:val="00097E39"/>
    <w:rsid w:val="000A00FE"/>
    <w:rsid w:val="000A0161"/>
    <w:rsid w:val="000A05A9"/>
    <w:rsid w:val="000A15DA"/>
    <w:rsid w:val="000A1793"/>
    <w:rsid w:val="000A17C4"/>
    <w:rsid w:val="000A27C5"/>
    <w:rsid w:val="000A31F6"/>
    <w:rsid w:val="000A3594"/>
    <w:rsid w:val="000A4153"/>
    <w:rsid w:val="000A4225"/>
    <w:rsid w:val="000A42B2"/>
    <w:rsid w:val="000A45A8"/>
    <w:rsid w:val="000A4C3F"/>
    <w:rsid w:val="000A560C"/>
    <w:rsid w:val="000A5CDE"/>
    <w:rsid w:val="000A6276"/>
    <w:rsid w:val="000A6625"/>
    <w:rsid w:val="000A6AE7"/>
    <w:rsid w:val="000A6C7A"/>
    <w:rsid w:val="000A6F75"/>
    <w:rsid w:val="000A6FCC"/>
    <w:rsid w:val="000A72BB"/>
    <w:rsid w:val="000A7906"/>
    <w:rsid w:val="000A7F85"/>
    <w:rsid w:val="000B023B"/>
    <w:rsid w:val="000B099D"/>
    <w:rsid w:val="000B09CB"/>
    <w:rsid w:val="000B0E36"/>
    <w:rsid w:val="000B0F48"/>
    <w:rsid w:val="000B11D8"/>
    <w:rsid w:val="000B12CA"/>
    <w:rsid w:val="000B1C1E"/>
    <w:rsid w:val="000B1C24"/>
    <w:rsid w:val="000B1CFE"/>
    <w:rsid w:val="000B1EC0"/>
    <w:rsid w:val="000B21D2"/>
    <w:rsid w:val="000B2901"/>
    <w:rsid w:val="000B2ED1"/>
    <w:rsid w:val="000B31C4"/>
    <w:rsid w:val="000B355D"/>
    <w:rsid w:val="000B3793"/>
    <w:rsid w:val="000B3975"/>
    <w:rsid w:val="000B3A31"/>
    <w:rsid w:val="000B3DC5"/>
    <w:rsid w:val="000B4067"/>
    <w:rsid w:val="000B4852"/>
    <w:rsid w:val="000B4E4D"/>
    <w:rsid w:val="000B52BC"/>
    <w:rsid w:val="000B5641"/>
    <w:rsid w:val="000B5758"/>
    <w:rsid w:val="000B644F"/>
    <w:rsid w:val="000B6451"/>
    <w:rsid w:val="000B69D2"/>
    <w:rsid w:val="000B7313"/>
    <w:rsid w:val="000B7390"/>
    <w:rsid w:val="000B774C"/>
    <w:rsid w:val="000B7949"/>
    <w:rsid w:val="000B7A02"/>
    <w:rsid w:val="000C030B"/>
    <w:rsid w:val="000C04E8"/>
    <w:rsid w:val="000C06E7"/>
    <w:rsid w:val="000C0DFE"/>
    <w:rsid w:val="000C1361"/>
    <w:rsid w:val="000C266C"/>
    <w:rsid w:val="000C3227"/>
    <w:rsid w:val="000C3618"/>
    <w:rsid w:val="000C365C"/>
    <w:rsid w:val="000C36F5"/>
    <w:rsid w:val="000C3720"/>
    <w:rsid w:val="000C3C1E"/>
    <w:rsid w:val="000C3D5E"/>
    <w:rsid w:val="000C45DF"/>
    <w:rsid w:val="000C4818"/>
    <w:rsid w:val="000C4A32"/>
    <w:rsid w:val="000C4E7F"/>
    <w:rsid w:val="000C5587"/>
    <w:rsid w:val="000C5A55"/>
    <w:rsid w:val="000C6020"/>
    <w:rsid w:val="000C61F9"/>
    <w:rsid w:val="000C6441"/>
    <w:rsid w:val="000C7052"/>
    <w:rsid w:val="000C7101"/>
    <w:rsid w:val="000D038B"/>
    <w:rsid w:val="000D0763"/>
    <w:rsid w:val="000D0AFC"/>
    <w:rsid w:val="000D10C9"/>
    <w:rsid w:val="000D134C"/>
    <w:rsid w:val="000D157E"/>
    <w:rsid w:val="000D1A15"/>
    <w:rsid w:val="000D238F"/>
    <w:rsid w:val="000D2F52"/>
    <w:rsid w:val="000D310C"/>
    <w:rsid w:val="000D34FF"/>
    <w:rsid w:val="000D42DB"/>
    <w:rsid w:val="000D42E8"/>
    <w:rsid w:val="000D436E"/>
    <w:rsid w:val="000D43D6"/>
    <w:rsid w:val="000D5812"/>
    <w:rsid w:val="000D5A79"/>
    <w:rsid w:val="000D604C"/>
    <w:rsid w:val="000D6AD4"/>
    <w:rsid w:val="000D6B47"/>
    <w:rsid w:val="000D6BA4"/>
    <w:rsid w:val="000D6C24"/>
    <w:rsid w:val="000D6DA0"/>
    <w:rsid w:val="000D6F5E"/>
    <w:rsid w:val="000D705B"/>
    <w:rsid w:val="000D7685"/>
    <w:rsid w:val="000D78E5"/>
    <w:rsid w:val="000D7A37"/>
    <w:rsid w:val="000D7B9C"/>
    <w:rsid w:val="000D7C44"/>
    <w:rsid w:val="000D7EB8"/>
    <w:rsid w:val="000E030D"/>
    <w:rsid w:val="000E092C"/>
    <w:rsid w:val="000E0973"/>
    <w:rsid w:val="000E0986"/>
    <w:rsid w:val="000E09B3"/>
    <w:rsid w:val="000E0BA8"/>
    <w:rsid w:val="000E0DCB"/>
    <w:rsid w:val="000E0E85"/>
    <w:rsid w:val="000E0EF3"/>
    <w:rsid w:val="000E26D3"/>
    <w:rsid w:val="000E27E3"/>
    <w:rsid w:val="000E2EA2"/>
    <w:rsid w:val="000E31BE"/>
    <w:rsid w:val="000E38F0"/>
    <w:rsid w:val="000E44CB"/>
    <w:rsid w:val="000E4967"/>
    <w:rsid w:val="000E536D"/>
    <w:rsid w:val="000E6484"/>
    <w:rsid w:val="000E6FC2"/>
    <w:rsid w:val="000E705C"/>
    <w:rsid w:val="000E7B2B"/>
    <w:rsid w:val="000E7D82"/>
    <w:rsid w:val="000E7DB5"/>
    <w:rsid w:val="000E7E0B"/>
    <w:rsid w:val="000F0D12"/>
    <w:rsid w:val="000F12C4"/>
    <w:rsid w:val="000F1538"/>
    <w:rsid w:val="000F15BF"/>
    <w:rsid w:val="000F1727"/>
    <w:rsid w:val="000F18D0"/>
    <w:rsid w:val="000F1DC9"/>
    <w:rsid w:val="000F27B9"/>
    <w:rsid w:val="000F2C79"/>
    <w:rsid w:val="000F2C86"/>
    <w:rsid w:val="000F30FF"/>
    <w:rsid w:val="000F3875"/>
    <w:rsid w:val="000F3C57"/>
    <w:rsid w:val="000F462A"/>
    <w:rsid w:val="000F46BD"/>
    <w:rsid w:val="000F4AB4"/>
    <w:rsid w:val="000F4B95"/>
    <w:rsid w:val="000F506C"/>
    <w:rsid w:val="000F5EE6"/>
    <w:rsid w:val="000F6BBE"/>
    <w:rsid w:val="000F709A"/>
    <w:rsid w:val="000F717C"/>
    <w:rsid w:val="001004C4"/>
    <w:rsid w:val="0010061B"/>
    <w:rsid w:val="00100FD3"/>
    <w:rsid w:val="001012C9"/>
    <w:rsid w:val="001013DB"/>
    <w:rsid w:val="001014A7"/>
    <w:rsid w:val="00101F1E"/>
    <w:rsid w:val="00102528"/>
    <w:rsid w:val="0010253C"/>
    <w:rsid w:val="00102699"/>
    <w:rsid w:val="00102DB2"/>
    <w:rsid w:val="00102EC8"/>
    <w:rsid w:val="001032BE"/>
    <w:rsid w:val="0010357E"/>
    <w:rsid w:val="00104A7B"/>
    <w:rsid w:val="00105ACA"/>
    <w:rsid w:val="0010633B"/>
    <w:rsid w:val="00106411"/>
    <w:rsid w:val="001066E2"/>
    <w:rsid w:val="00106874"/>
    <w:rsid w:val="00106CDB"/>
    <w:rsid w:val="0010714D"/>
    <w:rsid w:val="001072D6"/>
    <w:rsid w:val="00107346"/>
    <w:rsid w:val="001075CF"/>
    <w:rsid w:val="00107D30"/>
    <w:rsid w:val="001108AD"/>
    <w:rsid w:val="0011090F"/>
    <w:rsid w:val="00110944"/>
    <w:rsid w:val="001118DC"/>
    <w:rsid w:val="00111E33"/>
    <w:rsid w:val="00112242"/>
    <w:rsid w:val="00112818"/>
    <w:rsid w:val="00112C15"/>
    <w:rsid w:val="001137C8"/>
    <w:rsid w:val="00113B2E"/>
    <w:rsid w:val="00113C89"/>
    <w:rsid w:val="00113E53"/>
    <w:rsid w:val="0011404E"/>
    <w:rsid w:val="0011455D"/>
    <w:rsid w:val="0011490C"/>
    <w:rsid w:val="00114F4E"/>
    <w:rsid w:val="001151B0"/>
    <w:rsid w:val="00115A32"/>
    <w:rsid w:val="0011650F"/>
    <w:rsid w:val="00116868"/>
    <w:rsid w:val="00116B76"/>
    <w:rsid w:val="00117093"/>
    <w:rsid w:val="00117590"/>
    <w:rsid w:val="00120364"/>
    <w:rsid w:val="00120CC8"/>
    <w:rsid w:val="00120EE9"/>
    <w:rsid w:val="00120FE0"/>
    <w:rsid w:val="0012140A"/>
    <w:rsid w:val="001217DD"/>
    <w:rsid w:val="00121950"/>
    <w:rsid w:val="00121AA9"/>
    <w:rsid w:val="0012202F"/>
    <w:rsid w:val="00122834"/>
    <w:rsid w:val="00122951"/>
    <w:rsid w:val="00123442"/>
    <w:rsid w:val="0012374A"/>
    <w:rsid w:val="001237C1"/>
    <w:rsid w:val="001237CC"/>
    <w:rsid w:val="00123A39"/>
    <w:rsid w:val="00123CA3"/>
    <w:rsid w:val="0012473C"/>
    <w:rsid w:val="001255FC"/>
    <w:rsid w:val="001256F9"/>
    <w:rsid w:val="00125B51"/>
    <w:rsid w:val="00126310"/>
    <w:rsid w:val="00126940"/>
    <w:rsid w:val="00126FB4"/>
    <w:rsid w:val="00127080"/>
    <w:rsid w:val="0012778F"/>
    <w:rsid w:val="00127B98"/>
    <w:rsid w:val="00127CF3"/>
    <w:rsid w:val="00130D59"/>
    <w:rsid w:val="00130EFE"/>
    <w:rsid w:val="0013158F"/>
    <w:rsid w:val="0013176A"/>
    <w:rsid w:val="00131DA4"/>
    <w:rsid w:val="001327C2"/>
    <w:rsid w:val="001330AE"/>
    <w:rsid w:val="00133366"/>
    <w:rsid w:val="00133380"/>
    <w:rsid w:val="00133541"/>
    <w:rsid w:val="0013394B"/>
    <w:rsid w:val="00133D76"/>
    <w:rsid w:val="001343EC"/>
    <w:rsid w:val="001344E2"/>
    <w:rsid w:val="00134868"/>
    <w:rsid w:val="0013497C"/>
    <w:rsid w:val="00134EB3"/>
    <w:rsid w:val="001350CC"/>
    <w:rsid w:val="00135CB6"/>
    <w:rsid w:val="0013666A"/>
    <w:rsid w:val="0013697D"/>
    <w:rsid w:val="00136B13"/>
    <w:rsid w:val="00137531"/>
    <w:rsid w:val="00137CDA"/>
    <w:rsid w:val="00140338"/>
    <w:rsid w:val="00140508"/>
    <w:rsid w:val="00140901"/>
    <w:rsid w:val="00140D47"/>
    <w:rsid w:val="001411CA"/>
    <w:rsid w:val="0014162F"/>
    <w:rsid w:val="00141675"/>
    <w:rsid w:val="0014178A"/>
    <w:rsid w:val="00141AC6"/>
    <w:rsid w:val="00141C57"/>
    <w:rsid w:val="00142170"/>
    <w:rsid w:val="00142682"/>
    <w:rsid w:val="00142782"/>
    <w:rsid w:val="00143CB9"/>
    <w:rsid w:val="00144852"/>
    <w:rsid w:val="00144911"/>
    <w:rsid w:val="00145326"/>
    <w:rsid w:val="001455D1"/>
    <w:rsid w:val="001455DB"/>
    <w:rsid w:val="00145B64"/>
    <w:rsid w:val="00145C00"/>
    <w:rsid w:val="00145DDD"/>
    <w:rsid w:val="0014683C"/>
    <w:rsid w:val="00146951"/>
    <w:rsid w:val="00146DEE"/>
    <w:rsid w:val="0014756E"/>
    <w:rsid w:val="0014796B"/>
    <w:rsid w:val="00150043"/>
    <w:rsid w:val="001507F0"/>
    <w:rsid w:val="001508F7"/>
    <w:rsid w:val="00150EB1"/>
    <w:rsid w:val="001511CA"/>
    <w:rsid w:val="001512E8"/>
    <w:rsid w:val="00151886"/>
    <w:rsid w:val="00151C96"/>
    <w:rsid w:val="00151E0B"/>
    <w:rsid w:val="0015212A"/>
    <w:rsid w:val="0015249D"/>
    <w:rsid w:val="00152A65"/>
    <w:rsid w:val="001540DE"/>
    <w:rsid w:val="00154F45"/>
    <w:rsid w:val="001551B8"/>
    <w:rsid w:val="00155664"/>
    <w:rsid w:val="001557A9"/>
    <w:rsid w:val="001558BD"/>
    <w:rsid w:val="00156071"/>
    <w:rsid w:val="00156267"/>
    <w:rsid w:val="00156368"/>
    <w:rsid w:val="0015674E"/>
    <w:rsid w:val="00156A53"/>
    <w:rsid w:val="00156BE9"/>
    <w:rsid w:val="00156C58"/>
    <w:rsid w:val="00157450"/>
    <w:rsid w:val="00160122"/>
    <w:rsid w:val="0016059F"/>
    <w:rsid w:val="001609BF"/>
    <w:rsid w:val="00161F65"/>
    <w:rsid w:val="0016248B"/>
    <w:rsid w:val="0016282E"/>
    <w:rsid w:val="00162855"/>
    <w:rsid w:val="00162FA1"/>
    <w:rsid w:val="001634CA"/>
    <w:rsid w:val="00163DF8"/>
    <w:rsid w:val="001642DF"/>
    <w:rsid w:val="00164D9C"/>
    <w:rsid w:val="00164F50"/>
    <w:rsid w:val="00165B96"/>
    <w:rsid w:val="00165BA7"/>
    <w:rsid w:val="00166E7F"/>
    <w:rsid w:val="00167374"/>
    <w:rsid w:val="00167849"/>
    <w:rsid w:val="001678CE"/>
    <w:rsid w:val="00167C09"/>
    <w:rsid w:val="001709E3"/>
    <w:rsid w:val="0017143A"/>
    <w:rsid w:val="00171803"/>
    <w:rsid w:val="00171B7A"/>
    <w:rsid w:val="00171CE2"/>
    <w:rsid w:val="001724FC"/>
    <w:rsid w:val="0017265F"/>
    <w:rsid w:val="00172C30"/>
    <w:rsid w:val="001734F8"/>
    <w:rsid w:val="001740F1"/>
    <w:rsid w:val="0017450D"/>
    <w:rsid w:val="00174C28"/>
    <w:rsid w:val="0017551D"/>
    <w:rsid w:val="00175952"/>
    <w:rsid w:val="00175DBA"/>
    <w:rsid w:val="00175E69"/>
    <w:rsid w:val="0017744C"/>
    <w:rsid w:val="00177A72"/>
    <w:rsid w:val="00180A89"/>
    <w:rsid w:val="00180AE2"/>
    <w:rsid w:val="00180E50"/>
    <w:rsid w:val="00181167"/>
    <w:rsid w:val="0018125A"/>
    <w:rsid w:val="00181471"/>
    <w:rsid w:val="0018152A"/>
    <w:rsid w:val="00181763"/>
    <w:rsid w:val="00181A35"/>
    <w:rsid w:val="00181C91"/>
    <w:rsid w:val="00182481"/>
    <w:rsid w:val="001829DB"/>
    <w:rsid w:val="00183794"/>
    <w:rsid w:val="0018406D"/>
    <w:rsid w:val="001841D6"/>
    <w:rsid w:val="00184890"/>
    <w:rsid w:val="00184BB8"/>
    <w:rsid w:val="00184DCA"/>
    <w:rsid w:val="001856FD"/>
    <w:rsid w:val="00185A77"/>
    <w:rsid w:val="00185E3F"/>
    <w:rsid w:val="00185FF4"/>
    <w:rsid w:val="00186940"/>
    <w:rsid w:val="00186BB6"/>
    <w:rsid w:val="00186DFB"/>
    <w:rsid w:val="00187081"/>
    <w:rsid w:val="0019033F"/>
    <w:rsid w:val="001905A3"/>
    <w:rsid w:val="00190E98"/>
    <w:rsid w:val="00190F00"/>
    <w:rsid w:val="0019107D"/>
    <w:rsid w:val="00191DA9"/>
    <w:rsid w:val="00191E2F"/>
    <w:rsid w:val="001922D4"/>
    <w:rsid w:val="00192874"/>
    <w:rsid w:val="001931BC"/>
    <w:rsid w:val="001933C4"/>
    <w:rsid w:val="001933D6"/>
    <w:rsid w:val="0019372F"/>
    <w:rsid w:val="00193A3E"/>
    <w:rsid w:val="00194677"/>
    <w:rsid w:val="001946A6"/>
    <w:rsid w:val="00195EE9"/>
    <w:rsid w:val="00195EFE"/>
    <w:rsid w:val="00195FD6"/>
    <w:rsid w:val="00196162"/>
    <w:rsid w:val="00196483"/>
    <w:rsid w:val="00196BFA"/>
    <w:rsid w:val="00196E45"/>
    <w:rsid w:val="00197025"/>
    <w:rsid w:val="001974BD"/>
    <w:rsid w:val="00197929"/>
    <w:rsid w:val="001979FB"/>
    <w:rsid w:val="001A0CAB"/>
    <w:rsid w:val="001A0E94"/>
    <w:rsid w:val="001A112E"/>
    <w:rsid w:val="001A11AD"/>
    <w:rsid w:val="001A1EE6"/>
    <w:rsid w:val="001A2437"/>
    <w:rsid w:val="001A2477"/>
    <w:rsid w:val="001A2B2A"/>
    <w:rsid w:val="001A2FC5"/>
    <w:rsid w:val="001A3958"/>
    <w:rsid w:val="001A3CC7"/>
    <w:rsid w:val="001A3DC8"/>
    <w:rsid w:val="001A4622"/>
    <w:rsid w:val="001A47F9"/>
    <w:rsid w:val="001A50E6"/>
    <w:rsid w:val="001A519A"/>
    <w:rsid w:val="001A5413"/>
    <w:rsid w:val="001A561F"/>
    <w:rsid w:val="001A5854"/>
    <w:rsid w:val="001A5CFD"/>
    <w:rsid w:val="001A61B3"/>
    <w:rsid w:val="001A63A0"/>
    <w:rsid w:val="001A6F82"/>
    <w:rsid w:val="001A7302"/>
    <w:rsid w:val="001A764D"/>
    <w:rsid w:val="001A7DB5"/>
    <w:rsid w:val="001B051B"/>
    <w:rsid w:val="001B0D4D"/>
    <w:rsid w:val="001B13BE"/>
    <w:rsid w:val="001B188E"/>
    <w:rsid w:val="001B19B6"/>
    <w:rsid w:val="001B1DFD"/>
    <w:rsid w:val="001B2583"/>
    <w:rsid w:val="001B2D13"/>
    <w:rsid w:val="001B2E9B"/>
    <w:rsid w:val="001B4136"/>
    <w:rsid w:val="001B4741"/>
    <w:rsid w:val="001B4DAE"/>
    <w:rsid w:val="001B515B"/>
    <w:rsid w:val="001B51F6"/>
    <w:rsid w:val="001B541A"/>
    <w:rsid w:val="001B5572"/>
    <w:rsid w:val="001B602C"/>
    <w:rsid w:val="001B7EC2"/>
    <w:rsid w:val="001C02D7"/>
    <w:rsid w:val="001C04A9"/>
    <w:rsid w:val="001C0B43"/>
    <w:rsid w:val="001C0B8C"/>
    <w:rsid w:val="001C0EA6"/>
    <w:rsid w:val="001C17F0"/>
    <w:rsid w:val="001C1AC6"/>
    <w:rsid w:val="001C2B22"/>
    <w:rsid w:val="001C3C0C"/>
    <w:rsid w:val="001C3EDA"/>
    <w:rsid w:val="001C410A"/>
    <w:rsid w:val="001C42DA"/>
    <w:rsid w:val="001C4859"/>
    <w:rsid w:val="001C4A10"/>
    <w:rsid w:val="001C513A"/>
    <w:rsid w:val="001C5273"/>
    <w:rsid w:val="001C5493"/>
    <w:rsid w:val="001C58A5"/>
    <w:rsid w:val="001C5A1F"/>
    <w:rsid w:val="001C69DD"/>
    <w:rsid w:val="001C6ECF"/>
    <w:rsid w:val="001C7147"/>
    <w:rsid w:val="001C7E73"/>
    <w:rsid w:val="001C7FD8"/>
    <w:rsid w:val="001D0086"/>
    <w:rsid w:val="001D02DD"/>
    <w:rsid w:val="001D0914"/>
    <w:rsid w:val="001D0E1F"/>
    <w:rsid w:val="001D124A"/>
    <w:rsid w:val="001D19BB"/>
    <w:rsid w:val="001D1B91"/>
    <w:rsid w:val="001D1CAE"/>
    <w:rsid w:val="001D2E3B"/>
    <w:rsid w:val="001D30F1"/>
    <w:rsid w:val="001D3634"/>
    <w:rsid w:val="001D3AAD"/>
    <w:rsid w:val="001D4122"/>
    <w:rsid w:val="001D419E"/>
    <w:rsid w:val="001D4A6B"/>
    <w:rsid w:val="001D4F95"/>
    <w:rsid w:val="001D5565"/>
    <w:rsid w:val="001D6625"/>
    <w:rsid w:val="001D67D9"/>
    <w:rsid w:val="001D68A4"/>
    <w:rsid w:val="001D6C31"/>
    <w:rsid w:val="001D7078"/>
    <w:rsid w:val="001D7D48"/>
    <w:rsid w:val="001E09B4"/>
    <w:rsid w:val="001E0FE1"/>
    <w:rsid w:val="001E14D1"/>
    <w:rsid w:val="001E2038"/>
    <w:rsid w:val="001E22D0"/>
    <w:rsid w:val="001E2344"/>
    <w:rsid w:val="001E2729"/>
    <w:rsid w:val="001E2B54"/>
    <w:rsid w:val="001E33B1"/>
    <w:rsid w:val="001E398C"/>
    <w:rsid w:val="001E3E19"/>
    <w:rsid w:val="001E3E70"/>
    <w:rsid w:val="001E4124"/>
    <w:rsid w:val="001E468D"/>
    <w:rsid w:val="001E4DB0"/>
    <w:rsid w:val="001E4E14"/>
    <w:rsid w:val="001E52CF"/>
    <w:rsid w:val="001E5E12"/>
    <w:rsid w:val="001E5EF2"/>
    <w:rsid w:val="001E5F97"/>
    <w:rsid w:val="001E60DB"/>
    <w:rsid w:val="001E6153"/>
    <w:rsid w:val="001E640C"/>
    <w:rsid w:val="001E643F"/>
    <w:rsid w:val="001E6492"/>
    <w:rsid w:val="001E64D4"/>
    <w:rsid w:val="001E7364"/>
    <w:rsid w:val="001E76E6"/>
    <w:rsid w:val="001E783D"/>
    <w:rsid w:val="001E787F"/>
    <w:rsid w:val="001E7CA7"/>
    <w:rsid w:val="001F148E"/>
    <w:rsid w:val="001F1517"/>
    <w:rsid w:val="001F255C"/>
    <w:rsid w:val="001F2808"/>
    <w:rsid w:val="001F2D2A"/>
    <w:rsid w:val="001F2FB3"/>
    <w:rsid w:val="001F35F3"/>
    <w:rsid w:val="001F36EA"/>
    <w:rsid w:val="001F3E5B"/>
    <w:rsid w:val="001F3EB0"/>
    <w:rsid w:val="001F4B1A"/>
    <w:rsid w:val="001F4CAD"/>
    <w:rsid w:val="001F4EBF"/>
    <w:rsid w:val="001F56A7"/>
    <w:rsid w:val="001F6005"/>
    <w:rsid w:val="001F6120"/>
    <w:rsid w:val="001F6532"/>
    <w:rsid w:val="001F6BD6"/>
    <w:rsid w:val="001F7019"/>
    <w:rsid w:val="001F77CC"/>
    <w:rsid w:val="001F77D7"/>
    <w:rsid w:val="00200251"/>
    <w:rsid w:val="00200351"/>
    <w:rsid w:val="00200576"/>
    <w:rsid w:val="00200744"/>
    <w:rsid w:val="00200849"/>
    <w:rsid w:val="0020094A"/>
    <w:rsid w:val="00200A36"/>
    <w:rsid w:val="0020177A"/>
    <w:rsid w:val="002019DE"/>
    <w:rsid w:val="00202DBA"/>
    <w:rsid w:val="002031F2"/>
    <w:rsid w:val="00203785"/>
    <w:rsid w:val="002039D5"/>
    <w:rsid w:val="00203AE3"/>
    <w:rsid w:val="002040A5"/>
    <w:rsid w:val="00204781"/>
    <w:rsid w:val="00205817"/>
    <w:rsid w:val="00205A8E"/>
    <w:rsid w:val="00205E1F"/>
    <w:rsid w:val="0020606D"/>
    <w:rsid w:val="002061F3"/>
    <w:rsid w:val="002065B1"/>
    <w:rsid w:val="00206C19"/>
    <w:rsid w:val="00206E69"/>
    <w:rsid w:val="00206FA1"/>
    <w:rsid w:val="002077E5"/>
    <w:rsid w:val="002078E3"/>
    <w:rsid w:val="002101CE"/>
    <w:rsid w:val="00210620"/>
    <w:rsid w:val="00210936"/>
    <w:rsid w:val="00210D52"/>
    <w:rsid w:val="0021107B"/>
    <w:rsid w:val="002111AC"/>
    <w:rsid w:val="00211287"/>
    <w:rsid w:val="00211CE1"/>
    <w:rsid w:val="00211E96"/>
    <w:rsid w:val="00211EBE"/>
    <w:rsid w:val="0021266C"/>
    <w:rsid w:val="00212D57"/>
    <w:rsid w:val="00213D54"/>
    <w:rsid w:val="00213ECA"/>
    <w:rsid w:val="00213F6B"/>
    <w:rsid w:val="002142F1"/>
    <w:rsid w:val="00214A05"/>
    <w:rsid w:val="00214D88"/>
    <w:rsid w:val="0021555A"/>
    <w:rsid w:val="0021559B"/>
    <w:rsid w:val="002168DE"/>
    <w:rsid w:val="00216CA1"/>
    <w:rsid w:val="00216CDA"/>
    <w:rsid w:val="002172FE"/>
    <w:rsid w:val="0021787E"/>
    <w:rsid w:val="00217B35"/>
    <w:rsid w:val="00217D46"/>
    <w:rsid w:val="00220253"/>
    <w:rsid w:val="00222707"/>
    <w:rsid w:val="0022328E"/>
    <w:rsid w:val="002232C8"/>
    <w:rsid w:val="002239B9"/>
    <w:rsid w:val="00224042"/>
    <w:rsid w:val="002241DA"/>
    <w:rsid w:val="00224618"/>
    <w:rsid w:val="002249FC"/>
    <w:rsid w:val="00225128"/>
    <w:rsid w:val="002254B2"/>
    <w:rsid w:val="00225C31"/>
    <w:rsid w:val="00225D0A"/>
    <w:rsid w:val="00225F8C"/>
    <w:rsid w:val="0022629F"/>
    <w:rsid w:val="00226552"/>
    <w:rsid w:val="00226600"/>
    <w:rsid w:val="00226744"/>
    <w:rsid w:val="00226754"/>
    <w:rsid w:val="00226E1A"/>
    <w:rsid w:val="002270CB"/>
    <w:rsid w:val="0022758C"/>
    <w:rsid w:val="002279D7"/>
    <w:rsid w:val="00227D00"/>
    <w:rsid w:val="0023040A"/>
    <w:rsid w:val="00230463"/>
    <w:rsid w:val="002312AC"/>
    <w:rsid w:val="002315D4"/>
    <w:rsid w:val="002317B1"/>
    <w:rsid w:val="00231F74"/>
    <w:rsid w:val="002321DE"/>
    <w:rsid w:val="002324E7"/>
    <w:rsid w:val="00232759"/>
    <w:rsid w:val="00232F04"/>
    <w:rsid w:val="002335B3"/>
    <w:rsid w:val="0023395A"/>
    <w:rsid w:val="002339D8"/>
    <w:rsid w:val="0023412A"/>
    <w:rsid w:val="002342F3"/>
    <w:rsid w:val="002358A4"/>
    <w:rsid w:val="00235A28"/>
    <w:rsid w:val="00236C94"/>
    <w:rsid w:val="00236D2A"/>
    <w:rsid w:val="00237B67"/>
    <w:rsid w:val="00237CFF"/>
    <w:rsid w:val="00237D10"/>
    <w:rsid w:val="002404BC"/>
    <w:rsid w:val="002405D4"/>
    <w:rsid w:val="0024076A"/>
    <w:rsid w:val="00240995"/>
    <w:rsid w:val="002409AE"/>
    <w:rsid w:val="002409BC"/>
    <w:rsid w:val="002413F9"/>
    <w:rsid w:val="002414D9"/>
    <w:rsid w:val="00241839"/>
    <w:rsid w:val="00242BDB"/>
    <w:rsid w:val="00242FF0"/>
    <w:rsid w:val="0024328D"/>
    <w:rsid w:val="00243A68"/>
    <w:rsid w:val="00243A9E"/>
    <w:rsid w:val="00243B71"/>
    <w:rsid w:val="00243DC5"/>
    <w:rsid w:val="00243F21"/>
    <w:rsid w:val="002443C1"/>
    <w:rsid w:val="002444A6"/>
    <w:rsid w:val="00244534"/>
    <w:rsid w:val="00244700"/>
    <w:rsid w:val="00244EF7"/>
    <w:rsid w:val="002451B0"/>
    <w:rsid w:val="002452A5"/>
    <w:rsid w:val="002453D5"/>
    <w:rsid w:val="00245530"/>
    <w:rsid w:val="002458C2"/>
    <w:rsid w:val="002462CF"/>
    <w:rsid w:val="00246BEF"/>
    <w:rsid w:val="00246BF2"/>
    <w:rsid w:val="002471CA"/>
    <w:rsid w:val="00250641"/>
    <w:rsid w:val="00250E44"/>
    <w:rsid w:val="0025144E"/>
    <w:rsid w:val="002517EC"/>
    <w:rsid w:val="00251AA6"/>
    <w:rsid w:val="002524A4"/>
    <w:rsid w:val="002529B9"/>
    <w:rsid w:val="002536CE"/>
    <w:rsid w:val="00253932"/>
    <w:rsid w:val="00253DBC"/>
    <w:rsid w:val="002542B9"/>
    <w:rsid w:val="00254767"/>
    <w:rsid w:val="0025482E"/>
    <w:rsid w:val="002548BE"/>
    <w:rsid w:val="00254C4C"/>
    <w:rsid w:val="00254EEC"/>
    <w:rsid w:val="00256329"/>
    <w:rsid w:val="0025724F"/>
    <w:rsid w:val="00257B45"/>
    <w:rsid w:val="00257FCB"/>
    <w:rsid w:val="00260260"/>
    <w:rsid w:val="00261095"/>
    <w:rsid w:val="0026127F"/>
    <w:rsid w:val="0026147C"/>
    <w:rsid w:val="002616DC"/>
    <w:rsid w:val="00261A8A"/>
    <w:rsid w:val="00262119"/>
    <w:rsid w:val="0026211E"/>
    <w:rsid w:val="002623C5"/>
    <w:rsid w:val="0026259E"/>
    <w:rsid w:val="00262A1C"/>
    <w:rsid w:val="00263444"/>
    <w:rsid w:val="00263F2E"/>
    <w:rsid w:val="0026434D"/>
    <w:rsid w:val="002643A4"/>
    <w:rsid w:val="00264E2D"/>
    <w:rsid w:val="00264FC5"/>
    <w:rsid w:val="0026546E"/>
    <w:rsid w:val="00265475"/>
    <w:rsid w:val="0026572F"/>
    <w:rsid w:val="00265944"/>
    <w:rsid w:val="00265BC6"/>
    <w:rsid w:val="0026620C"/>
    <w:rsid w:val="00266529"/>
    <w:rsid w:val="002665C3"/>
    <w:rsid w:val="00266655"/>
    <w:rsid w:val="00266699"/>
    <w:rsid w:val="002666A1"/>
    <w:rsid w:val="00266B40"/>
    <w:rsid w:val="002670AE"/>
    <w:rsid w:val="0026744F"/>
    <w:rsid w:val="002723A9"/>
    <w:rsid w:val="00272612"/>
    <w:rsid w:val="00272CD0"/>
    <w:rsid w:val="00272E87"/>
    <w:rsid w:val="00273964"/>
    <w:rsid w:val="00274264"/>
    <w:rsid w:val="0027441C"/>
    <w:rsid w:val="002753CB"/>
    <w:rsid w:val="002754A2"/>
    <w:rsid w:val="0027551D"/>
    <w:rsid w:val="00275892"/>
    <w:rsid w:val="00275B5B"/>
    <w:rsid w:val="00275CCB"/>
    <w:rsid w:val="002766DF"/>
    <w:rsid w:val="00276F6E"/>
    <w:rsid w:val="00277691"/>
    <w:rsid w:val="002777A5"/>
    <w:rsid w:val="00277870"/>
    <w:rsid w:val="00277E9C"/>
    <w:rsid w:val="00277ED8"/>
    <w:rsid w:val="002801DC"/>
    <w:rsid w:val="002802DA"/>
    <w:rsid w:val="00280366"/>
    <w:rsid w:val="002804CF"/>
    <w:rsid w:val="00280B6F"/>
    <w:rsid w:val="00281A40"/>
    <w:rsid w:val="00281DDE"/>
    <w:rsid w:val="00282351"/>
    <w:rsid w:val="002827C2"/>
    <w:rsid w:val="00282A28"/>
    <w:rsid w:val="00282C59"/>
    <w:rsid w:val="00282F95"/>
    <w:rsid w:val="0028348F"/>
    <w:rsid w:val="002835A7"/>
    <w:rsid w:val="00283694"/>
    <w:rsid w:val="002837B8"/>
    <w:rsid w:val="00283B47"/>
    <w:rsid w:val="00283DA5"/>
    <w:rsid w:val="00284178"/>
    <w:rsid w:val="00285EE1"/>
    <w:rsid w:val="002865AC"/>
    <w:rsid w:val="00286778"/>
    <w:rsid w:val="002872A9"/>
    <w:rsid w:val="0028769F"/>
    <w:rsid w:val="00287F5B"/>
    <w:rsid w:val="00287FD1"/>
    <w:rsid w:val="00290CEA"/>
    <w:rsid w:val="00290D43"/>
    <w:rsid w:val="00290EAB"/>
    <w:rsid w:val="00290F68"/>
    <w:rsid w:val="00291061"/>
    <w:rsid w:val="002911A9"/>
    <w:rsid w:val="00292202"/>
    <w:rsid w:val="002922A4"/>
    <w:rsid w:val="002924DE"/>
    <w:rsid w:val="00292790"/>
    <w:rsid w:val="00292A1A"/>
    <w:rsid w:val="00292BC9"/>
    <w:rsid w:val="00292D0E"/>
    <w:rsid w:val="0029349D"/>
    <w:rsid w:val="0029448C"/>
    <w:rsid w:val="00295803"/>
    <w:rsid w:val="00295DDA"/>
    <w:rsid w:val="00296404"/>
    <w:rsid w:val="0029686D"/>
    <w:rsid w:val="00296B67"/>
    <w:rsid w:val="00296E04"/>
    <w:rsid w:val="002975AA"/>
    <w:rsid w:val="002A0300"/>
    <w:rsid w:val="002A0725"/>
    <w:rsid w:val="002A0B2C"/>
    <w:rsid w:val="002A0E77"/>
    <w:rsid w:val="002A0E86"/>
    <w:rsid w:val="002A1292"/>
    <w:rsid w:val="002A138A"/>
    <w:rsid w:val="002A13B8"/>
    <w:rsid w:val="002A1688"/>
    <w:rsid w:val="002A18CB"/>
    <w:rsid w:val="002A1A3D"/>
    <w:rsid w:val="002A1A42"/>
    <w:rsid w:val="002A1C4F"/>
    <w:rsid w:val="002A26E2"/>
    <w:rsid w:val="002A303B"/>
    <w:rsid w:val="002A3DE5"/>
    <w:rsid w:val="002A3F04"/>
    <w:rsid w:val="002A426B"/>
    <w:rsid w:val="002A437C"/>
    <w:rsid w:val="002A43AA"/>
    <w:rsid w:val="002A4692"/>
    <w:rsid w:val="002A48BD"/>
    <w:rsid w:val="002A490F"/>
    <w:rsid w:val="002A4FE1"/>
    <w:rsid w:val="002A58A1"/>
    <w:rsid w:val="002A61AF"/>
    <w:rsid w:val="002A622C"/>
    <w:rsid w:val="002A66B6"/>
    <w:rsid w:val="002A6CEB"/>
    <w:rsid w:val="002A6F3D"/>
    <w:rsid w:val="002A6FE1"/>
    <w:rsid w:val="002A702D"/>
    <w:rsid w:val="002A753C"/>
    <w:rsid w:val="002A769C"/>
    <w:rsid w:val="002A77C0"/>
    <w:rsid w:val="002B0254"/>
    <w:rsid w:val="002B0584"/>
    <w:rsid w:val="002B0587"/>
    <w:rsid w:val="002B05AE"/>
    <w:rsid w:val="002B078D"/>
    <w:rsid w:val="002B0F81"/>
    <w:rsid w:val="002B0FF2"/>
    <w:rsid w:val="002B10DC"/>
    <w:rsid w:val="002B113D"/>
    <w:rsid w:val="002B159B"/>
    <w:rsid w:val="002B1F5E"/>
    <w:rsid w:val="002B231D"/>
    <w:rsid w:val="002B39FF"/>
    <w:rsid w:val="002B3E45"/>
    <w:rsid w:val="002B4455"/>
    <w:rsid w:val="002B4474"/>
    <w:rsid w:val="002B449A"/>
    <w:rsid w:val="002B44E5"/>
    <w:rsid w:val="002B4821"/>
    <w:rsid w:val="002B48AF"/>
    <w:rsid w:val="002B48CB"/>
    <w:rsid w:val="002B5151"/>
    <w:rsid w:val="002B5DC8"/>
    <w:rsid w:val="002B6018"/>
    <w:rsid w:val="002B6315"/>
    <w:rsid w:val="002B639E"/>
    <w:rsid w:val="002B6795"/>
    <w:rsid w:val="002B7327"/>
    <w:rsid w:val="002B7C9C"/>
    <w:rsid w:val="002B7F76"/>
    <w:rsid w:val="002C0015"/>
    <w:rsid w:val="002C0148"/>
    <w:rsid w:val="002C0185"/>
    <w:rsid w:val="002C02ED"/>
    <w:rsid w:val="002C040E"/>
    <w:rsid w:val="002C08FD"/>
    <w:rsid w:val="002C0934"/>
    <w:rsid w:val="002C0BB5"/>
    <w:rsid w:val="002C0D68"/>
    <w:rsid w:val="002C0DEF"/>
    <w:rsid w:val="002C1440"/>
    <w:rsid w:val="002C23BC"/>
    <w:rsid w:val="002C2837"/>
    <w:rsid w:val="002C28C7"/>
    <w:rsid w:val="002C2A36"/>
    <w:rsid w:val="002C2B05"/>
    <w:rsid w:val="002C2CC0"/>
    <w:rsid w:val="002C2D68"/>
    <w:rsid w:val="002C3543"/>
    <w:rsid w:val="002C4214"/>
    <w:rsid w:val="002C4371"/>
    <w:rsid w:val="002C4B77"/>
    <w:rsid w:val="002C4EF6"/>
    <w:rsid w:val="002C60FA"/>
    <w:rsid w:val="002C6241"/>
    <w:rsid w:val="002C62F8"/>
    <w:rsid w:val="002C665C"/>
    <w:rsid w:val="002C6AD5"/>
    <w:rsid w:val="002C6B07"/>
    <w:rsid w:val="002C7F79"/>
    <w:rsid w:val="002D0129"/>
    <w:rsid w:val="002D06EA"/>
    <w:rsid w:val="002D08A8"/>
    <w:rsid w:val="002D09BF"/>
    <w:rsid w:val="002D0A11"/>
    <w:rsid w:val="002D1055"/>
    <w:rsid w:val="002D13A0"/>
    <w:rsid w:val="002D16AB"/>
    <w:rsid w:val="002D16BD"/>
    <w:rsid w:val="002D1C61"/>
    <w:rsid w:val="002D2195"/>
    <w:rsid w:val="002D3055"/>
    <w:rsid w:val="002D3404"/>
    <w:rsid w:val="002D3545"/>
    <w:rsid w:val="002D35B2"/>
    <w:rsid w:val="002D43C0"/>
    <w:rsid w:val="002D4460"/>
    <w:rsid w:val="002D449C"/>
    <w:rsid w:val="002D4557"/>
    <w:rsid w:val="002D45F9"/>
    <w:rsid w:val="002D4F89"/>
    <w:rsid w:val="002D50BE"/>
    <w:rsid w:val="002D5366"/>
    <w:rsid w:val="002D5617"/>
    <w:rsid w:val="002D5958"/>
    <w:rsid w:val="002D5AF5"/>
    <w:rsid w:val="002D5B72"/>
    <w:rsid w:val="002D5CCA"/>
    <w:rsid w:val="002D6890"/>
    <w:rsid w:val="002D6C95"/>
    <w:rsid w:val="002D7C98"/>
    <w:rsid w:val="002E008A"/>
    <w:rsid w:val="002E0287"/>
    <w:rsid w:val="002E02F6"/>
    <w:rsid w:val="002E0796"/>
    <w:rsid w:val="002E0D50"/>
    <w:rsid w:val="002E11F6"/>
    <w:rsid w:val="002E15F5"/>
    <w:rsid w:val="002E1A41"/>
    <w:rsid w:val="002E1D59"/>
    <w:rsid w:val="002E1D83"/>
    <w:rsid w:val="002E1F8C"/>
    <w:rsid w:val="002E292E"/>
    <w:rsid w:val="002E3D41"/>
    <w:rsid w:val="002E4744"/>
    <w:rsid w:val="002E517D"/>
    <w:rsid w:val="002E5218"/>
    <w:rsid w:val="002E53C7"/>
    <w:rsid w:val="002E55B9"/>
    <w:rsid w:val="002E5DDA"/>
    <w:rsid w:val="002E5F09"/>
    <w:rsid w:val="002E5FC5"/>
    <w:rsid w:val="002E66D5"/>
    <w:rsid w:val="002E675C"/>
    <w:rsid w:val="002E67C5"/>
    <w:rsid w:val="002E6AB3"/>
    <w:rsid w:val="002E7265"/>
    <w:rsid w:val="002E7308"/>
    <w:rsid w:val="002E7863"/>
    <w:rsid w:val="002E7AB4"/>
    <w:rsid w:val="002F01AF"/>
    <w:rsid w:val="002F026B"/>
    <w:rsid w:val="002F06CA"/>
    <w:rsid w:val="002F0D0C"/>
    <w:rsid w:val="002F0F64"/>
    <w:rsid w:val="002F13DB"/>
    <w:rsid w:val="002F14FF"/>
    <w:rsid w:val="002F15A9"/>
    <w:rsid w:val="002F16A6"/>
    <w:rsid w:val="002F1AC5"/>
    <w:rsid w:val="002F1BD5"/>
    <w:rsid w:val="002F2EBE"/>
    <w:rsid w:val="002F3113"/>
    <w:rsid w:val="002F3D9C"/>
    <w:rsid w:val="002F3DA4"/>
    <w:rsid w:val="002F3F53"/>
    <w:rsid w:val="002F4189"/>
    <w:rsid w:val="002F41FA"/>
    <w:rsid w:val="002F4648"/>
    <w:rsid w:val="002F4A39"/>
    <w:rsid w:val="002F4ACC"/>
    <w:rsid w:val="002F4CE6"/>
    <w:rsid w:val="002F4ED9"/>
    <w:rsid w:val="002F5538"/>
    <w:rsid w:val="002F77C6"/>
    <w:rsid w:val="002F7B62"/>
    <w:rsid w:val="002F7B6E"/>
    <w:rsid w:val="002F7D64"/>
    <w:rsid w:val="00300126"/>
    <w:rsid w:val="003001DE"/>
    <w:rsid w:val="00300496"/>
    <w:rsid w:val="00301173"/>
    <w:rsid w:val="00301663"/>
    <w:rsid w:val="00301B01"/>
    <w:rsid w:val="00301F5E"/>
    <w:rsid w:val="00302343"/>
    <w:rsid w:val="003027FB"/>
    <w:rsid w:val="00302D45"/>
    <w:rsid w:val="00302E71"/>
    <w:rsid w:val="003039C6"/>
    <w:rsid w:val="00303A9D"/>
    <w:rsid w:val="00303C74"/>
    <w:rsid w:val="00303F1A"/>
    <w:rsid w:val="003044CC"/>
    <w:rsid w:val="003045BC"/>
    <w:rsid w:val="00304630"/>
    <w:rsid w:val="00304E2D"/>
    <w:rsid w:val="003053A5"/>
    <w:rsid w:val="003062CF"/>
    <w:rsid w:val="003069C3"/>
    <w:rsid w:val="00306B39"/>
    <w:rsid w:val="00306D3F"/>
    <w:rsid w:val="00306FC1"/>
    <w:rsid w:val="003070A0"/>
    <w:rsid w:val="003071AD"/>
    <w:rsid w:val="003071FB"/>
    <w:rsid w:val="003076AA"/>
    <w:rsid w:val="003102DB"/>
    <w:rsid w:val="00310AD7"/>
    <w:rsid w:val="0031164D"/>
    <w:rsid w:val="00311FC9"/>
    <w:rsid w:val="00312F00"/>
    <w:rsid w:val="00313B24"/>
    <w:rsid w:val="0031400E"/>
    <w:rsid w:val="0031408C"/>
    <w:rsid w:val="00314198"/>
    <w:rsid w:val="003148DB"/>
    <w:rsid w:val="00314B86"/>
    <w:rsid w:val="00314D98"/>
    <w:rsid w:val="0031730B"/>
    <w:rsid w:val="00317451"/>
    <w:rsid w:val="0031755F"/>
    <w:rsid w:val="00320442"/>
    <w:rsid w:val="003204A1"/>
    <w:rsid w:val="003211BF"/>
    <w:rsid w:val="00321D91"/>
    <w:rsid w:val="00322A1B"/>
    <w:rsid w:val="003244DB"/>
    <w:rsid w:val="00324AA3"/>
    <w:rsid w:val="003253CD"/>
    <w:rsid w:val="00325D5B"/>
    <w:rsid w:val="00325E5B"/>
    <w:rsid w:val="00326BDF"/>
    <w:rsid w:val="00326CFA"/>
    <w:rsid w:val="00327519"/>
    <w:rsid w:val="0033023C"/>
    <w:rsid w:val="003306F6"/>
    <w:rsid w:val="00330D78"/>
    <w:rsid w:val="00331FF4"/>
    <w:rsid w:val="0033229F"/>
    <w:rsid w:val="00332483"/>
    <w:rsid w:val="003325FE"/>
    <w:rsid w:val="00332F51"/>
    <w:rsid w:val="003331C5"/>
    <w:rsid w:val="00333338"/>
    <w:rsid w:val="0033349F"/>
    <w:rsid w:val="0033350A"/>
    <w:rsid w:val="00333729"/>
    <w:rsid w:val="00333BE2"/>
    <w:rsid w:val="0033402B"/>
    <w:rsid w:val="0033405A"/>
    <w:rsid w:val="0033414E"/>
    <w:rsid w:val="00334305"/>
    <w:rsid w:val="0033457E"/>
    <w:rsid w:val="0033481B"/>
    <w:rsid w:val="0033496F"/>
    <w:rsid w:val="00334AC7"/>
    <w:rsid w:val="00334AF4"/>
    <w:rsid w:val="00335FA8"/>
    <w:rsid w:val="003368BC"/>
    <w:rsid w:val="00336C3B"/>
    <w:rsid w:val="00337856"/>
    <w:rsid w:val="00337A09"/>
    <w:rsid w:val="00337C50"/>
    <w:rsid w:val="00337EC7"/>
    <w:rsid w:val="003401D9"/>
    <w:rsid w:val="00340930"/>
    <w:rsid w:val="00340A5E"/>
    <w:rsid w:val="00340E36"/>
    <w:rsid w:val="00341B9B"/>
    <w:rsid w:val="00341E0E"/>
    <w:rsid w:val="0034283D"/>
    <w:rsid w:val="00343C0B"/>
    <w:rsid w:val="00343CF3"/>
    <w:rsid w:val="00344218"/>
    <w:rsid w:val="0034494B"/>
    <w:rsid w:val="00344F39"/>
    <w:rsid w:val="00345468"/>
    <w:rsid w:val="00345592"/>
    <w:rsid w:val="003465AD"/>
    <w:rsid w:val="00346B0C"/>
    <w:rsid w:val="00346ED1"/>
    <w:rsid w:val="00347108"/>
    <w:rsid w:val="00347271"/>
    <w:rsid w:val="0034734B"/>
    <w:rsid w:val="00347932"/>
    <w:rsid w:val="00350200"/>
    <w:rsid w:val="003502EE"/>
    <w:rsid w:val="003503FC"/>
    <w:rsid w:val="00350570"/>
    <w:rsid w:val="003505C3"/>
    <w:rsid w:val="00350B09"/>
    <w:rsid w:val="00350C02"/>
    <w:rsid w:val="00350CCF"/>
    <w:rsid w:val="003529B6"/>
    <w:rsid w:val="00352EFA"/>
    <w:rsid w:val="0035302E"/>
    <w:rsid w:val="0035304C"/>
    <w:rsid w:val="00353296"/>
    <w:rsid w:val="003532A6"/>
    <w:rsid w:val="00353A95"/>
    <w:rsid w:val="00354D58"/>
    <w:rsid w:val="003550D1"/>
    <w:rsid w:val="00355897"/>
    <w:rsid w:val="00355A95"/>
    <w:rsid w:val="00355CCD"/>
    <w:rsid w:val="00356F89"/>
    <w:rsid w:val="003571EF"/>
    <w:rsid w:val="00357483"/>
    <w:rsid w:val="003574A8"/>
    <w:rsid w:val="00357515"/>
    <w:rsid w:val="00357A76"/>
    <w:rsid w:val="00357BB8"/>
    <w:rsid w:val="00357C96"/>
    <w:rsid w:val="003601F3"/>
    <w:rsid w:val="00360444"/>
    <w:rsid w:val="003614D5"/>
    <w:rsid w:val="00361640"/>
    <w:rsid w:val="003619A8"/>
    <w:rsid w:val="003623CC"/>
    <w:rsid w:val="0036258E"/>
    <w:rsid w:val="00362750"/>
    <w:rsid w:val="00362A8A"/>
    <w:rsid w:val="00362BCF"/>
    <w:rsid w:val="003645BA"/>
    <w:rsid w:val="003645BF"/>
    <w:rsid w:val="003646FD"/>
    <w:rsid w:val="00364E90"/>
    <w:rsid w:val="00364F57"/>
    <w:rsid w:val="0036507C"/>
    <w:rsid w:val="00365241"/>
    <w:rsid w:val="003652B1"/>
    <w:rsid w:val="00366FAB"/>
    <w:rsid w:val="00367459"/>
    <w:rsid w:val="00367579"/>
    <w:rsid w:val="00367CC7"/>
    <w:rsid w:val="00367CD2"/>
    <w:rsid w:val="00367E96"/>
    <w:rsid w:val="003706A1"/>
    <w:rsid w:val="00370BCE"/>
    <w:rsid w:val="00370FF3"/>
    <w:rsid w:val="0037109B"/>
    <w:rsid w:val="003710E1"/>
    <w:rsid w:val="003713DB"/>
    <w:rsid w:val="00372381"/>
    <w:rsid w:val="00373A3F"/>
    <w:rsid w:val="00373C60"/>
    <w:rsid w:val="00374CD6"/>
    <w:rsid w:val="003751D4"/>
    <w:rsid w:val="0037577C"/>
    <w:rsid w:val="003758B7"/>
    <w:rsid w:val="0037597B"/>
    <w:rsid w:val="00375A17"/>
    <w:rsid w:val="00376E2E"/>
    <w:rsid w:val="003770E7"/>
    <w:rsid w:val="00377181"/>
    <w:rsid w:val="00377537"/>
    <w:rsid w:val="003775A8"/>
    <w:rsid w:val="003808D2"/>
    <w:rsid w:val="003811AF"/>
    <w:rsid w:val="00381247"/>
    <w:rsid w:val="003813F2"/>
    <w:rsid w:val="00381600"/>
    <w:rsid w:val="0038162C"/>
    <w:rsid w:val="0038260F"/>
    <w:rsid w:val="003838AA"/>
    <w:rsid w:val="00383ECE"/>
    <w:rsid w:val="0038463B"/>
    <w:rsid w:val="00384D3D"/>
    <w:rsid w:val="00384E37"/>
    <w:rsid w:val="00385009"/>
    <w:rsid w:val="003858D6"/>
    <w:rsid w:val="00385D15"/>
    <w:rsid w:val="00385F2E"/>
    <w:rsid w:val="003861AE"/>
    <w:rsid w:val="003868C9"/>
    <w:rsid w:val="003873E3"/>
    <w:rsid w:val="00387A01"/>
    <w:rsid w:val="00387A10"/>
    <w:rsid w:val="00387F2F"/>
    <w:rsid w:val="0039000D"/>
    <w:rsid w:val="003904F0"/>
    <w:rsid w:val="0039056E"/>
    <w:rsid w:val="00390861"/>
    <w:rsid w:val="00391092"/>
    <w:rsid w:val="00391B61"/>
    <w:rsid w:val="0039236B"/>
    <w:rsid w:val="0039317C"/>
    <w:rsid w:val="0039336A"/>
    <w:rsid w:val="00393497"/>
    <w:rsid w:val="003948C4"/>
    <w:rsid w:val="00394A22"/>
    <w:rsid w:val="00394D92"/>
    <w:rsid w:val="0039527D"/>
    <w:rsid w:val="00395BA3"/>
    <w:rsid w:val="003963BE"/>
    <w:rsid w:val="00396B2F"/>
    <w:rsid w:val="003975BA"/>
    <w:rsid w:val="003A042F"/>
    <w:rsid w:val="003A0843"/>
    <w:rsid w:val="003A0C03"/>
    <w:rsid w:val="003A0F3C"/>
    <w:rsid w:val="003A0FF3"/>
    <w:rsid w:val="003A16E5"/>
    <w:rsid w:val="003A16E9"/>
    <w:rsid w:val="003A1FFD"/>
    <w:rsid w:val="003A244E"/>
    <w:rsid w:val="003A2623"/>
    <w:rsid w:val="003A31AC"/>
    <w:rsid w:val="003A33AE"/>
    <w:rsid w:val="003A3532"/>
    <w:rsid w:val="003A39E9"/>
    <w:rsid w:val="003A3E0C"/>
    <w:rsid w:val="003A4708"/>
    <w:rsid w:val="003A51D1"/>
    <w:rsid w:val="003A527A"/>
    <w:rsid w:val="003A651A"/>
    <w:rsid w:val="003A666D"/>
    <w:rsid w:val="003A6BDC"/>
    <w:rsid w:val="003A6CFF"/>
    <w:rsid w:val="003A70F4"/>
    <w:rsid w:val="003A719A"/>
    <w:rsid w:val="003A7359"/>
    <w:rsid w:val="003A756B"/>
    <w:rsid w:val="003A76B6"/>
    <w:rsid w:val="003A7A0D"/>
    <w:rsid w:val="003A7B9F"/>
    <w:rsid w:val="003A7CC9"/>
    <w:rsid w:val="003B0C04"/>
    <w:rsid w:val="003B0C1E"/>
    <w:rsid w:val="003B107F"/>
    <w:rsid w:val="003B1259"/>
    <w:rsid w:val="003B1285"/>
    <w:rsid w:val="003B1646"/>
    <w:rsid w:val="003B1705"/>
    <w:rsid w:val="003B1904"/>
    <w:rsid w:val="003B1D69"/>
    <w:rsid w:val="003B2A3A"/>
    <w:rsid w:val="003B2AC1"/>
    <w:rsid w:val="003B3961"/>
    <w:rsid w:val="003B3B6B"/>
    <w:rsid w:val="003B3CA5"/>
    <w:rsid w:val="003B418A"/>
    <w:rsid w:val="003B4D25"/>
    <w:rsid w:val="003B5074"/>
    <w:rsid w:val="003B5271"/>
    <w:rsid w:val="003B52E4"/>
    <w:rsid w:val="003B5331"/>
    <w:rsid w:val="003B5668"/>
    <w:rsid w:val="003B6688"/>
    <w:rsid w:val="003B770C"/>
    <w:rsid w:val="003C0BE5"/>
    <w:rsid w:val="003C0D07"/>
    <w:rsid w:val="003C13D5"/>
    <w:rsid w:val="003C1409"/>
    <w:rsid w:val="003C145E"/>
    <w:rsid w:val="003C16A0"/>
    <w:rsid w:val="003C1C03"/>
    <w:rsid w:val="003C2030"/>
    <w:rsid w:val="003C23B4"/>
    <w:rsid w:val="003C26EB"/>
    <w:rsid w:val="003C2755"/>
    <w:rsid w:val="003C2D7D"/>
    <w:rsid w:val="003C2FA7"/>
    <w:rsid w:val="003C3243"/>
    <w:rsid w:val="003C4165"/>
    <w:rsid w:val="003C508E"/>
    <w:rsid w:val="003C53E0"/>
    <w:rsid w:val="003C5682"/>
    <w:rsid w:val="003C61BE"/>
    <w:rsid w:val="003C6207"/>
    <w:rsid w:val="003C6A2B"/>
    <w:rsid w:val="003C6B77"/>
    <w:rsid w:val="003C6D49"/>
    <w:rsid w:val="003C7270"/>
    <w:rsid w:val="003D035E"/>
    <w:rsid w:val="003D09BC"/>
    <w:rsid w:val="003D0DF1"/>
    <w:rsid w:val="003D1D7F"/>
    <w:rsid w:val="003D2E4A"/>
    <w:rsid w:val="003D30D6"/>
    <w:rsid w:val="003D3187"/>
    <w:rsid w:val="003D326C"/>
    <w:rsid w:val="003D404C"/>
    <w:rsid w:val="003D4247"/>
    <w:rsid w:val="003D488F"/>
    <w:rsid w:val="003D4B36"/>
    <w:rsid w:val="003D4B81"/>
    <w:rsid w:val="003D5627"/>
    <w:rsid w:val="003D5FD8"/>
    <w:rsid w:val="003D6209"/>
    <w:rsid w:val="003D6244"/>
    <w:rsid w:val="003D63CC"/>
    <w:rsid w:val="003D63CE"/>
    <w:rsid w:val="003D6713"/>
    <w:rsid w:val="003D700F"/>
    <w:rsid w:val="003D71D7"/>
    <w:rsid w:val="003D76D3"/>
    <w:rsid w:val="003D7E91"/>
    <w:rsid w:val="003E009E"/>
    <w:rsid w:val="003E0220"/>
    <w:rsid w:val="003E02B3"/>
    <w:rsid w:val="003E1BD2"/>
    <w:rsid w:val="003E2716"/>
    <w:rsid w:val="003E2AF3"/>
    <w:rsid w:val="003E2D95"/>
    <w:rsid w:val="003E3665"/>
    <w:rsid w:val="003E44EF"/>
    <w:rsid w:val="003E49D6"/>
    <w:rsid w:val="003E545F"/>
    <w:rsid w:val="003E54CD"/>
    <w:rsid w:val="003E5BC7"/>
    <w:rsid w:val="003E6128"/>
    <w:rsid w:val="003E64B6"/>
    <w:rsid w:val="003E67C4"/>
    <w:rsid w:val="003E75FF"/>
    <w:rsid w:val="003E793B"/>
    <w:rsid w:val="003E7BDF"/>
    <w:rsid w:val="003E7F9C"/>
    <w:rsid w:val="003F0F4F"/>
    <w:rsid w:val="003F15BF"/>
    <w:rsid w:val="003F1622"/>
    <w:rsid w:val="003F186A"/>
    <w:rsid w:val="003F1ADB"/>
    <w:rsid w:val="003F1C40"/>
    <w:rsid w:val="003F1F19"/>
    <w:rsid w:val="003F21AD"/>
    <w:rsid w:val="003F27B9"/>
    <w:rsid w:val="003F2E8F"/>
    <w:rsid w:val="003F2E97"/>
    <w:rsid w:val="003F3932"/>
    <w:rsid w:val="003F4247"/>
    <w:rsid w:val="003F4342"/>
    <w:rsid w:val="003F46D1"/>
    <w:rsid w:val="003F4CD0"/>
    <w:rsid w:val="003F4E8D"/>
    <w:rsid w:val="003F51B1"/>
    <w:rsid w:val="003F56EF"/>
    <w:rsid w:val="003F599A"/>
    <w:rsid w:val="003F5B3C"/>
    <w:rsid w:val="003F5E40"/>
    <w:rsid w:val="003F6D9C"/>
    <w:rsid w:val="003F7C24"/>
    <w:rsid w:val="00400920"/>
    <w:rsid w:val="00400C9F"/>
    <w:rsid w:val="0040151C"/>
    <w:rsid w:val="0040171C"/>
    <w:rsid w:val="004017C7"/>
    <w:rsid w:val="00401DB2"/>
    <w:rsid w:val="00401F14"/>
    <w:rsid w:val="00402158"/>
    <w:rsid w:val="00402767"/>
    <w:rsid w:val="00403264"/>
    <w:rsid w:val="00403D16"/>
    <w:rsid w:val="004040EE"/>
    <w:rsid w:val="0040418D"/>
    <w:rsid w:val="00404227"/>
    <w:rsid w:val="004045F5"/>
    <w:rsid w:val="004052C3"/>
    <w:rsid w:val="00405441"/>
    <w:rsid w:val="00405757"/>
    <w:rsid w:val="00405A49"/>
    <w:rsid w:val="00405AC5"/>
    <w:rsid w:val="00406096"/>
    <w:rsid w:val="004064F5"/>
    <w:rsid w:val="00407741"/>
    <w:rsid w:val="00407B6E"/>
    <w:rsid w:val="00407C01"/>
    <w:rsid w:val="00407C43"/>
    <w:rsid w:val="004100B6"/>
    <w:rsid w:val="00410422"/>
    <w:rsid w:val="004107C3"/>
    <w:rsid w:val="00410971"/>
    <w:rsid w:val="00410FFD"/>
    <w:rsid w:val="0041120C"/>
    <w:rsid w:val="0041145E"/>
    <w:rsid w:val="0041166D"/>
    <w:rsid w:val="00411C7E"/>
    <w:rsid w:val="00411CE5"/>
    <w:rsid w:val="00411D21"/>
    <w:rsid w:val="00412143"/>
    <w:rsid w:val="004124BD"/>
    <w:rsid w:val="00412CE7"/>
    <w:rsid w:val="004130E6"/>
    <w:rsid w:val="00413B07"/>
    <w:rsid w:val="00413D5C"/>
    <w:rsid w:val="0041405E"/>
    <w:rsid w:val="004149E6"/>
    <w:rsid w:val="00414C15"/>
    <w:rsid w:val="00414DC3"/>
    <w:rsid w:val="0041514D"/>
    <w:rsid w:val="00415619"/>
    <w:rsid w:val="0041567A"/>
    <w:rsid w:val="004156E0"/>
    <w:rsid w:val="004162D6"/>
    <w:rsid w:val="004171CF"/>
    <w:rsid w:val="00417471"/>
    <w:rsid w:val="00417945"/>
    <w:rsid w:val="00420264"/>
    <w:rsid w:val="004203E2"/>
    <w:rsid w:val="004209E8"/>
    <w:rsid w:val="00420AC3"/>
    <w:rsid w:val="00421AF1"/>
    <w:rsid w:val="0042202D"/>
    <w:rsid w:val="00423E21"/>
    <w:rsid w:val="00424717"/>
    <w:rsid w:val="004258BB"/>
    <w:rsid w:val="004258F3"/>
    <w:rsid w:val="00425C93"/>
    <w:rsid w:val="00425DF5"/>
    <w:rsid w:val="00425F92"/>
    <w:rsid w:val="004261FC"/>
    <w:rsid w:val="0042629C"/>
    <w:rsid w:val="0042691F"/>
    <w:rsid w:val="0042740D"/>
    <w:rsid w:val="00427437"/>
    <w:rsid w:val="00427D7B"/>
    <w:rsid w:val="00430061"/>
    <w:rsid w:val="0043006C"/>
    <w:rsid w:val="00430C76"/>
    <w:rsid w:val="00431605"/>
    <w:rsid w:val="00431713"/>
    <w:rsid w:val="004318B2"/>
    <w:rsid w:val="00431CDC"/>
    <w:rsid w:val="00432AD4"/>
    <w:rsid w:val="00432C4B"/>
    <w:rsid w:val="00432CCD"/>
    <w:rsid w:val="004331AC"/>
    <w:rsid w:val="004331EE"/>
    <w:rsid w:val="004332F4"/>
    <w:rsid w:val="00433631"/>
    <w:rsid w:val="00434130"/>
    <w:rsid w:val="00434222"/>
    <w:rsid w:val="004342CE"/>
    <w:rsid w:val="00434499"/>
    <w:rsid w:val="00435C1F"/>
    <w:rsid w:val="00435D21"/>
    <w:rsid w:val="0043616D"/>
    <w:rsid w:val="004362A3"/>
    <w:rsid w:val="00436D70"/>
    <w:rsid w:val="00436D76"/>
    <w:rsid w:val="00436FAE"/>
    <w:rsid w:val="004371FA"/>
    <w:rsid w:val="004375A8"/>
    <w:rsid w:val="00437745"/>
    <w:rsid w:val="004377D9"/>
    <w:rsid w:val="00440D0F"/>
    <w:rsid w:val="00441C9E"/>
    <w:rsid w:val="0044243C"/>
    <w:rsid w:val="0044282B"/>
    <w:rsid w:val="00442AC6"/>
    <w:rsid w:val="00442D6B"/>
    <w:rsid w:val="004435E4"/>
    <w:rsid w:val="004439C8"/>
    <w:rsid w:val="00443B97"/>
    <w:rsid w:val="00444026"/>
    <w:rsid w:val="004441DE"/>
    <w:rsid w:val="00444747"/>
    <w:rsid w:val="00444908"/>
    <w:rsid w:val="00444A3E"/>
    <w:rsid w:val="004455DE"/>
    <w:rsid w:val="00445A12"/>
    <w:rsid w:val="00445A29"/>
    <w:rsid w:val="00445E02"/>
    <w:rsid w:val="00445F0D"/>
    <w:rsid w:val="00445F8C"/>
    <w:rsid w:val="00445FED"/>
    <w:rsid w:val="00447645"/>
    <w:rsid w:val="00447C4B"/>
    <w:rsid w:val="004500D0"/>
    <w:rsid w:val="004503B6"/>
    <w:rsid w:val="00450451"/>
    <w:rsid w:val="00451292"/>
    <w:rsid w:val="004515E1"/>
    <w:rsid w:val="00451AFB"/>
    <w:rsid w:val="00451CDC"/>
    <w:rsid w:val="00451F93"/>
    <w:rsid w:val="0045220E"/>
    <w:rsid w:val="00452F39"/>
    <w:rsid w:val="0045388E"/>
    <w:rsid w:val="004539C8"/>
    <w:rsid w:val="00454703"/>
    <w:rsid w:val="004547B3"/>
    <w:rsid w:val="00454E41"/>
    <w:rsid w:val="0045589B"/>
    <w:rsid w:val="00455A1F"/>
    <w:rsid w:val="00455E7A"/>
    <w:rsid w:val="00455FEC"/>
    <w:rsid w:val="004562D6"/>
    <w:rsid w:val="00456894"/>
    <w:rsid w:val="004568BA"/>
    <w:rsid w:val="004568BE"/>
    <w:rsid w:val="00457898"/>
    <w:rsid w:val="004578F0"/>
    <w:rsid w:val="00457B2A"/>
    <w:rsid w:val="00457E39"/>
    <w:rsid w:val="00457F5E"/>
    <w:rsid w:val="0046028C"/>
    <w:rsid w:val="00460688"/>
    <w:rsid w:val="00460C5A"/>
    <w:rsid w:val="00460FAA"/>
    <w:rsid w:val="0046114E"/>
    <w:rsid w:val="0046190F"/>
    <w:rsid w:val="00461BBF"/>
    <w:rsid w:val="0046224F"/>
    <w:rsid w:val="00462378"/>
    <w:rsid w:val="00462D2D"/>
    <w:rsid w:val="004630FA"/>
    <w:rsid w:val="0046326C"/>
    <w:rsid w:val="00463741"/>
    <w:rsid w:val="00463F6C"/>
    <w:rsid w:val="00464515"/>
    <w:rsid w:val="00464EF3"/>
    <w:rsid w:val="00465296"/>
    <w:rsid w:val="004653F1"/>
    <w:rsid w:val="00465497"/>
    <w:rsid w:val="0046565F"/>
    <w:rsid w:val="00465AA4"/>
    <w:rsid w:val="00465AF7"/>
    <w:rsid w:val="00465FF0"/>
    <w:rsid w:val="004660F0"/>
    <w:rsid w:val="00466777"/>
    <w:rsid w:val="00467188"/>
    <w:rsid w:val="004678B8"/>
    <w:rsid w:val="004706BA"/>
    <w:rsid w:val="004706CB"/>
    <w:rsid w:val="00470713"/>
    <w:rsid w:val="00470800"/>
    <w:rsid w:val="00470D92"/>
    <w:rsid w:val="00471A23"/>
    <w:rsid w:val="0047234E"/>
    <w:rsid w:val="00472BA8"/>
    <w:rsid w:val="00473006"/>
    <w:rsid w:val="00473287"/>
    <w:rsid w:val="004738D4"/>
    <w:rsid w:val="00473A91"/>
    <w:rsid w:val="00473E3E"/>
    <w:rsid w:val="004742AA"/>
    <w:rsid w:val="00474319"/>
    <w:rsid w:val="0047481F"/>
    <w:rsid w:val="00474D1E"/>
    <w:rsid w:val="00474D26"/>
    <w:rsid w:val="00474FC7"/>
    <w:rsid w:val="00475081"/>
    <w:rsid w:val="00475340"/>
    <w:rsid w:val="004756EC"/>
    <w:rsid w:val="004759C4"/>
    <w:rsid w:val="00475B35"/>
    <w:rsid w:val="0047605E"/>
    <w:rsid w:val="0047641F"/>
    <w:rsid w:val="004764F9"/>
    <w:rsid w:val="00477096"/>
    <w:rsid w:val="00477F27"/>
    <w:rsid w:val="00480574"/>
    <w:rsid w:val="00480C3E"/>
    <w:rsid w:val="00481120"/>
    <w:rsid w:val="004813E4"/>
    <w:rsid w:val="0048156A"/>
    <w:rsid w:val="00481701"/>
    <w:rsid w:val="004819C9"/>
    <w:rsid w:val="00481E6A"/>
    <w:rsid w:val="00482A9A"/>
    <w:rsid w:val="00482E98"/>
    <w:rsid w:val="00482F81"/>
    <w:rsid w:val="0048463B"/>
    <w:rsid w:val="00484726"/>
    <w:rsid w:val="00484DFC"/>
    <w:rsid w:val="00484F12"/>
    <w:rsid w:val="00484F26"/>
    <w:rsid w:val="00485106"/>
    <w:rsid w:val="004852CF"/>
    <w:rsid w:val="004852DF"/>
    <w:rsid w:val="00485499"/>
    <w:rsid w:val="00485CF8"/>
    <w:rsid w:val="0048600B"/>
    <w:rsid w:val="00486315"/>
    <w:rsid w:val="00486324"/>
    <w:rsid w:val="0048632F"/>
    <w:rsid w:val="004864ED"/>
    <w:rsid w:val="00486587"/>
    <w:rsid w:val="00486CA2"/>
    <w:rsid w:val="0048723D"/>
    <w:rsid w:val="004872E4"/>
    <w:rsid w:val="004875AF"/>
    <w:rsid w:val="004879FB"/>
    <w:rsid w:val="00487DCF"/>
    <w:rsid w:val="004901D4"/>
    <w:rsid w:val="004904AB"/>
    <w:rsid w:val="004904BB"/>
    <w:rsid w:val="00491041"/>
    <w:rsid w:val="00491276"/>
    <w:rsid w:val="004912DB"/>
    <w:rsid w:val="00491555"/>
    <w:rsid w:val="0049263A"/>
    <w:rsid w:val="00493814"/>
    <w:rsid w:val="00493C23"/>
    <w:rsid w:val="00493C71"/>
    <w:rsid w:val="00493D7D"/>
    <w:rsid w:val="0049410F"/>
    <w:rsid w:val="00494447"/>
    <w:rsid w:val="00494932"/>
    <w:rsid w:val="00494B18"/>
    <w:rsid w:val="00494CD8"/>
    <w:rsid w:val="00495156"/>
    <w:rsid w:val="004964CD"/>
    <w:rsid w:val="00496BF3"/>
    <w:rsid w:val="00496C08"/>
    <w:rsid w:val="004971D9"/>
    <w:rsid w:val="00497A40"/>
    <w:rsid w:val="004A04AA"/>
    <w:rsid w:val="004A0649"/>
    <w:rsid w:val="004A067C"/>
    <w:rsid w:val="004A095C"/>
    <w:rsid w:val="004A0993"/>
    <w:rsid w:val="004A110D"/>
    <w:rsid w:val="004A1331"/>
    <w:rsid w:val="004A186B"/>
    <w:rsid w:val="004A204B"/>
    <w:rsid w:val="004A22A3"/>
    <w:rsid w:val="004A22DE"/>
    <w:rsid w:val="004A2C51"/>
    <w:rsid w:val="004A2FA3"/>
    <w:rsid w:val="004A30B0"/>
    <w:rsid w:val="004A36DB"/>
    <w:rsid w:val="004A39E1"/>
    <w:rsid w:val="004A3EF3"/>
    <w:rsid w:val="004A40FE"/>
    <w:rsid w:val="004A42F8"/>
    <w:rsid w:val="004A43CC"/>
    <w:rsid w:val="004A4B50"/>
    <w:rsid w:val="004A4E2C"/>
    <w:rsid w:val="004A5337"/>
    <w:rsid w:val="004A6004"/>
    <w:rsid w:val="004A62BE"/>
    <w:rsid w:val="004A6FD1"/>
    <w:rsid w:val="004A74FF"/>
    <w:rsid w:val="004A797F"/>
    <w:rsid w:val="004A79D2"/>
    <w:rsid w:val="004B09D4"/>
    <w:rsid w:val="004B0C29"/>
    <w:rsid w:val="004B0DF8"/>
    <w:rsid w:val="004B1573"/>
    <w:rsid w:val="004B18D7"/>
    <w:rsid w:val="004B1E4B"/>
    <w:rsid w:val="004B1EA3"/>
    <w:rsid w:val="004B249B"/>
    <w:rsid w:val="004B2B05"/>
    <w:rsid w:val="004B2DB2"/>
    <w:rsid w:val="004B2FBD"/>
    <w:rsid w:val="004B3139"/>
    <w:rsid w:val="004B320C"/>
    <w:rsid w:val="004B33EF"/>
    <w:rsid w:val="004B3B2F"/>
    <w:rsid w:val="004B3CB7"/>
    <w:rsid w:val="004B3E09"/>
    <w:rsid w:val="004B41A4"/>
    <w:rsid w:val="004B4219"/>
    <w:rsid w:val="004B42BD"/>
    <w:rsid w:val="004B462B"/>
    <w:rsid w:val="004B6862"/>
    <w:rsid w:val="004B6CA0"/>
    <w:rsid w:val="004B6F5D"/>
    <w:rsid w:val="004B72F3"/>
    <w:rsid w:val="004B747E"/>
    <w:rsid w:val="004B7DF1"/>
    <w:rsid w:val="004C102E"/>
    <w:rsid w:val="004C1931"/>
    <w:rsid w:val="004C1B27"/>
    <w:rsid w:val="004C27E1"/>
    <w:rsid w:val="004C2EBF"/>
    <w:rsid w:val="004C32AC"/>
    <w:rsid w:val="004C3FEA"/>
    <w:rsid w:val="004C4203"/>
    <w:rsid w:val="004C43FF"/>
    <w:rsid w:val="004C4ABF"/>
    <w:rsid w:val="004C4EA3"/>
    <w:rsid w:val="004C5025"/>
    <w:rsid w:val="004C5654"/>
    <w:rsid w:val="004C566F"/>
    <w:rsid w:val="004C5D4E"/>
    <w:rsid w:val="004C6617"/>
    <w:rsid w:val="004C688C"/>
    <w:rsid w:val="004C6AC2"/>
    <w:rsid w:val="004C7184"/>
    <w:rsid w:val="004D0299"/>
    <w:rsid w:val="004D047B"/>
    <w:rsid w:val="004D05A0"/>
    <w:rsid w:val="004D0654"/>
    <w:rsid w:val="004D0B98"/>
    <w:rsid w:val="004D0BF5"/>
    <w:rsid w:val="004D13EF"/>
    <w:rsid w:val="004D16BD"/>
    <w:rsid w:val="004D1916"/>
    <w:rsid w:val="004D1C8E"/>
    <w:rsid w:val="004D24B1"/>
    <w:rsid w:val="004D255A"/>
    <w:rsid w:val="004D29C9"/>
    <w:rsid w:val="004D3825"/>
    <w:rsid w:val="004D3977"/>
    <w:rsid w:val="004D3BAA"/>
    <w:rsid w:val="004D3FA1"/>
    <w:rsid w:val="004D3FEF"/>
    <w:rsid w:val="004D4372"/>
    <w:rsid w:val="004D46B5"/>
    <w:rsid w:val="004D48B3"/>
    <w:rsid w:val="004D4E24"/>
    <w:rsid w:val="004D5B34"/>
    <w:rsid w:val="004D5E5A"/>
    <w:rsid w:val="004D6280"/>
    <w:rsid w:val="004D69DD"/>
    <w:rsid w:val="004D6A96"/>
    <w:rsid w:val="004D6C28"/>
    <w:rsid w:val="004D6DF8"/>
    <w:rsid w:val="004D76BB"/>
    <w:rsid w:val="004D7A67"/>
    <w:rsid w:val="004D7A77"/>
    <w:rsid w:val="004D7BFC"/>
    <w:rsid w:val="004E00EF"/>
    <w:rsid w:val="004E0BC0"/>
    <w:rsid w:val="004E0C77"/>
    <w:rsid w:val="004E0E79"/>
    <w:rsid w:val="004E115A"/>
    <w:rsid w:val="004E124D"/>
    <w:rsid w:val="004E1399"/>
    <w:rsid w:val="004E1A54"/>
    <w:rsid w:val="004E1C03"/>
    <w:rsid w:val="004E1E0D"/>
    <w:rsid w:val="004E2BA2"/>
    <w:rsid w:val="004E3848"/>
    <w:rsid w:val="004E493D"/>
    <w:rsid w:val="004E4D54"/>
    <w:rsid w:val="004E4FFA"/>
    <w:rsid w:val="004E5054"/>
    <w:rsid w:val="004E595C"/>
    <w:rsid w:val="004E5CD0"/>
    <w:rsid w:val="004E5E65"/>
    <w:rsid w:val="004E61D7"/>
    <w:rsid w:val="004E67D8"/>
    <w:rsid w:val="004E69F9"/>
    <w:rsid w:val="004E6E74"/>
    <w:rsid w:val="004E6F07"/>
    <w:rsid w:val="004E7C3A"/>
    <w:rsid w:val="004E7E47"/>
    <w:rsid w:val="004E7FD8"/>
    <w:rsid w:val="004F0C99"/>
    <w:rsid w:val="004F0FA3"/>
    <w:rsid w:val="004F130B"/>
    <w:rsid w:val="004F1839"/>
    <w:rsid w:val="004F2B98"/>
    <w:rsid w:val="004F32A0"/>
    <w:rsid w:val="004F3A6C"/>
    <w:rsid w:val="004F3DC0"/>
    <w:rsid w:val="004F4FBA"/>
    <w:rsid w:val="004F508A"/>
    <w:rsid w:val="004F532A"/>
    <w:rsid w:val="004F5591"/>
    <w:rsid w:val="004F58BA"/>
    <w:rsid w:val="004F5C1E"/>
    <w:rsid w:val="004F6C7D"/>
    <w:rsid w:val="004F7153"/>
    <w:rsid w:val="004F7D90"/>
    <w:rsid w:val="004F7E18"/>
    <w:rsid w:val="00500778"/>
    <w:rsid w:val="00500867"/>
    <w:rsid w:val="00500A75"/>
    <w:rsid w:val="00500E7B"/>
    <w:rsid w:val="005011C8"/>
    <w:rsid w:val="0050130D"/>
    <w:rsid w:val="00501418"/>
    <w:rsid w:val="00501E69"/>
    <w:rsid w:val="00501F4B"/>
    <w:rsid w:val="00502239"/>
    <w:rsid w:val="0050292B"/>
    <w:rsid w:val="00502F22"/>
    <w:rsid w:val="00502F99"/>
    <w:rsid w:val="00503526"/>
    <w:rsid w:val="00503579"/>
    <w:rsid w:val="005036AB"/>
    <w:rsid w:val="00503CC5"/>
    <w:rsid w:val="00503F82"/>
    <w:rsid w:val="00504062"/>
    <w:rsid w:val="005041E4"/>
    <w:rsid w:val="0050473F"/>
    <w:rsid w:val="00504A12"/>
    <w:rsid w:val="005055AF"/>
    <w:rsid w:val="005058A1"/>
    <w:rsid w:val="00505910"/>
    <w:rsid w:val="00505CD4"/>
    <w:rsid w:val="00505FB1"/>
    <w:rsid w:val="005066B9"/>
    <w:rsid w:val="00506CA2"/>
    <w:rsid w:val="00507236"/>
    <w:rsid w:val="00507A8A"/>
    <w:rsid w:val="00507EEB"/>
    <w:rsid w:val="0050E539"/>
    <w:rsid w:val="0051038A"/>
    <w:rsid w:val="00510DE3"/>
    <w:rsid w:val="00511283"/>
    <w:rsid w:val="00511C39"/>
    <w:rsid w:val="00512440"/>
    <w:rsid w:val="0051262E"/>
    <w:rsid w:val="00512877"/>
    <w:rsid w:val="00512CB8"/>
    <w:rsid w:val="005139CF"/>
    <w:rsid w:val="00513AEF"/>
    <w:rsid w:val="0051465C"/>
    <w:rsid w:val="00514809"/>
    <w:rsid w:val="00514CED"/>
    <w:rsid w:val="00514F8D"/>
    <w:rsid w:val="00515324"/>
    <w:rsid w:val="00517588"/>
    <w:rsid w:val="00517AF0"/>
    <w:rsid w:val="005201B5"/>
    <w:rsid w:val="005201DA"/>
    <w:rsid w:val="00520A09"/>
    <w:rsid w:val="00520C63"/>
    <w:rsid w:val="00520F3E"/>
    <w:rsid w:val="005216AF"/>
    <w:rsid w:val="00521911"/>
    <w:rsid w:val="00521D5E"/>
    <w:rsid w:val="0052248E"/>
    <w:rsid w:val="005225DB"/>
    <w:rsid w:val="00522BF1"/>
    <w:rsid w:val="005231F7"/>
    <w:rsid w:val="005238B3"/>
    <w:rsid w:val="00523CAC"/>
    <w:rsid w:val="00523EFA"/>
    <w:rsid w:val="0052453B"/>
    <w:rsid w:val="005245DD"/>
    <w:rsid w:val="00524863"/>
    <w:rsid w:val="00525536"/>
    <w:rsid w:val="0052580D"/>
    <w:rsid w:val="00525E2D"/>
    <w:rsid w:val="00527259"/>
    <w:rsid w:val="00527303"/>
    <w:rsid w:val="0052773C"/>
    <w:rsid w:val="00527863"/>
    <w:rsid w:val="00527AD2"/>
    <w:rsid w:val="00527D8F"/>
    <w:rsid w:val="00527DCC"/>
    <w:rsid w:val="00530354"/>
    <w:rsid w:val="005311EA"/>
    <w:rsid w:val="0053150C"/>
    <w:rsid w:val="005316CF"/>
    <w:rsid w:val="00531F6D"/>
    <w:rsid w:val="00532368"/>
    <w:rsid w:val="00532678"/>
    <w:rsid w:val="00532FEB"/>
    <w:rsid w:val="00533B6B"/>
    <w:rsid w:val="00533C06"/>
    <w:rsid w:val="00533DD3"/>
    <w:rsid w:val="00533F63"/>
    <w:rsid w:val="00533FB4"/>
    <w:rsid w:val="0053413E"/>
    <w:rsid w:val="005343CE"/>
    <w:rsid w:val="00534496"/>
    <w:rsid w:val="005344A4"/>
    <w:rsid w:val="005345F0"/>
    <w:rsid w:val="005349A7"/>
    <w:rsid w:val="00534B93"/>
    <w:rsid w:val="00535AFB"/>
    <w:rsid w:val="005366B1"/>
    <w:rsid w:val="0053672A"/>
    <w:rsid w:val="00536925"/>
    <w:rsid w:val="00536B25"/>
    <w:rsid w:val="00536D6E"/>
    <w:rsid w:val="00537480"/>
    <w:rsid w:val="00537909"/>
    <w:rsid w:val="005406D6"/>
    <w:rsid w:val="00540A70"/>
    <w:rsid w:val="00540DA1"/>
    <w:rsid w:val="00541541"/>
    <w:rsid w:val="00541829"/>
    <w:rsid w:val="00542533"/>
    <w:rsid w:val="00542B71"/>
    <w:rsid w:val="00542F38"/>
    <w:rsid w:val="00543075"/>
    <w:rsid w:val="00543342"/>
    <w:rsid w:val="00543427"/>
    <w:rsid w:val="00543BD2"/>
    <w:rsid w:val="00543F1F"/>
    <w:rsid w:val="00544ABC"/>
    <w:rsid w:val="005456E4"/>
    <w:rsid w:val="005457E5"/>
    <w:rsid w:val="005461D4"/>
    <w:rsid w:val="005461FD"/>
    <w:rsid w:val="005464CB"/>
    <w:rsid w:val="005470AB"/>
    <w:rsid w:val="005471C6"/>
    <w:rsid w:val="0054742B"/>
    <w:rsid w:val="00547572"/>
    <w:rsid w:val="00547E9D"/>
    <w:rsid w:val="00547EFD"/>
    <w:rsid w:val="00547FF4"/>
    <w:rsid w:val="005504B8"/>
    <w:rsid w:val="0055061B"/>
    <w:rsid w:val="00550AA6"/>
    <w:rsid w:val="005514A9"/>
    <w:rsid w:val="00551607"/>
    <w:rsid w:val="005518B8"/>
    <w:rsid w:val="00551B87"/>
    <w:rsid w:val="00552022"/>
    <w:rsid w:val="00552805"/>
    <w:rsid w:val="0055286A"/>
    <w:rsid w:val="00552E43"/>
    <w:rsid w:val="00553BA5"/>
    <w:rsid w:val="00553D6C"/>
    <w:rsid w:val="0055445F"/>
    <w:rsid w:val="00554598"/>
    <w:rsid w:val="00554CF6"/>
    <w:rsid w:val="00554E48"/>
    <w:rsid w:val="005557AD"/>
    <w:rsid w:val="00555937"/>
    <w:rsid w:val="00555D73"/>
    <w:rsid w:val="00556EA5"/>
    <w:rsid w:val="00557726"/>
    <w:rsid w:val="00557A98"/>
    <w:rsid w:val="00557BBC"/>
    <w:rsid w:val="00557C1B"/>
    <w:rsid w:val="00557D03"/>
    <w:rsid w:val="00557E9F"/>
    <w:rsid w:val="00557F15"/>
    <w:rsid w:val="005601B5"/>
    <w:rsid w:val="005607E0"/>
    <w:rsid w:val="00561849"/>
    <w:rsid w:val="00561AA9"/>
    <w:rsid w:val="00561E82"/>
    <w:rsid w:val="00561F07"/>
    <w:rsid w:val="00562905"/>
    <w:rsid w:val="00562AD4"/>
    <w:rsid w:val="00562AD7"/>
    <w:rsid w:val="00562F8A"/>
    <w:rsid w:val="005633D1"/>
    <w:rsid w:val="00563DB7"/>
    <w:rsid w:val="00563FF7"/>
    <w:rsid w:val="005643D5"/>
    <w:rsid w:val="005643DD"/>
    <w:rsid w:val="00564453"/>
    <w:rsid w:val="00564536"/>
    <w:rsid w:val="00564A21"/>
    <w:rsid w:val="00565180"/>
    <w:rsid w:val="005654E0"/>
    <w:rsid w:val="00566058"/>
    <w:rsid w:val="00566602"/>
    <w:rsid w:val="005667A5"/>
    <w:rsid w:val="00567510"/>
    <w:rsid w:val="0056773F"/>
    <w:rsid w:val="005677E2"/>
    <w:rsid w:val="005709EA"/>
    <w:rsid w:val="00570F48"/>
    <w:rsid w:val="0057179E"/>
    <w:rsid w:val="00571861"/>
    <w:rsid w:val="005718A0"/>
    <w:rsid w:val="00571A70"/>
    <w:rsid w:val="00571B3F"/>
    <w:rsid w:val="00571CE4"/>
    <w:rsid w:val="00571E0F"/>
    <w:rsid w:val="0057214A"/>
    <w:rsid w:val="0057273F"/>
    <w:rsid w:val="00572F93"/>
    <w:rsid w:val="00573545"/>
    <w:rsid w:val="00573903"/>
    <w:rsid w:val="00573CDE"/>
    <w:rsid w:val="005745C5"/>
    <w:rsid w:val="00574CA6"/>
    <w:rsid w:val="0057520F"/>
    <w:rsid w:val="005757D3"/>
    <w:rsid w:val="00575990"/>
    <w:rsid w:val="0057599D"/>
    <w:rsid w:val="00575D10"/>
    <w:rsid w:val="00576D30"/>
    <w:rsid w:val="005770D6"/>
    <w:rsid w:val="005779ED"/>
    <w:rsid w:val="005810CC"/>
    <w:rsid w:val="005819A5"/>
    <w:rsid w:val="00581F0F"/>
    <w:rsid w:val="005821BE"/>
    <w:rsid w:val="00582423"/>
    <w:rsid w:val="00582D5D"/>
    <w:rsid w:val="005830E2"/>
    <w:rsid w:val="00583232"/>
    <w:rsid w:val="005835A2"/>
    <w:rsid w:val="0058389A"/>
    <w:rsid w:val="00583ED8"/>
    <w:rsid w:val="00583F59"/>
    <w:rsid w:val="005843DD"/>
    <w:rsid w:val="0058577F"/>
    <w:rsid w:val="005857B1"/>
    <w:rsid w:val="00585BA8"/>
    <w:rsid w:val="00585C32"/>
    <w:rsid w:val="00585C4C"/>
    <w:rsid w:val="00585C66"/>
    <w:rsid w:val="00585E38"/>
    <w:rsid w:val="00585EB5"/>
    <w:rsid w:val="0058624B"/>
    <w:rsid w:val="00586759"/>
    <w:rsid w:val="00586D63"/>
    <w:rsid w:val="00587700"/>
    <w:rsid w:val="00587BF9"/>
    <w:rsid w:val="00587C90"/>
    <w:rsid w:val="00587DE3"/>
    <w:rsid w:val="005901D3"/>
    <w:rsid w:val="0059053C"/>
    <w:rsid w:val="00590806"/>
    <w:rsid w:val="00590CBE"/>
    <w:rsid w:val="00590D6E"/>
    <w:rsid w:val="005914E1"/>
    <w:rsid w:val="00591505"/>
    <w:rsid w:val="00591BFA"/>
    <w:rsid w:val="00591C46"/>
    <w:rsid w:val="00591C4B"/>
    <w:rsid w:val="005923F9"/>
    <w:rsid w:val="005924CA"/>
    <w:rsid w:val="0059279A"/>
    <w:rsid w:val="005928AF"/>
    <w:rsid w:val="00592C80"/>
    <w:rsid w:val="005939B8"/>
    <w:rsid w:val="00594547"/>
    <w:rsid w:val="0059474F"/>
    <w:rsid w:val="00594A13"/>
    <w:rsid w:val="00594CAF"/>
    <w:rsid w:val="00594E55"/>
    <w:rsid w:val="0059521C"/>
    <w:rsid w:val="00595B80"/>
    <w:rsid w:val="00595C5C"/>
    <w:rsid w:val="00595DE0"/>
    <w:rsid w:val="00595E68"/>
    <w:rsid w:val="0059645B"/>
    <w:rsid w:val="00597063"/>
    <w:rsid w:val="00597367"/>
    <w:rsid w:val="00597393"/>
    <w:rsid w:val="0059772B"/>
    <w:rsid w:val="0059797B"/>
    <w:rsid w:val="00597D29"/>
    <w:rsid w:val="005A024C"/>
    <w:rsid w:val="005A0345"/>
    <w:rsid w:val="005A0766"/>
    <w:rsid w:val="005A079A"/>
    <w:rsid w:val="005A0A3E"/>
    <w:rsid w:val="005A0BCB"/>
    <w:rsid w:val="005A1198"/>
    <w:rsid w:val="005A13E8"/>
    <w:rsid w:val="005A1426"/>
    <w:rsid w:val="005A18B2"/>
    <w:rsid w:val="005A2F7F"/>
    <w:rsid w:val="005A34DA"/>
    <w:rsid w:val="005A3609"/>
    <w:rsid w:val="005A3A30"/>
    <w:rsid w:val="005A3BA9"/>
    <w:rsid w:val="005A3BBA"/>
    <w:rsid w:val="005A3CB4"/>
    <w:rsid w:val="005A3FAE"/>
    <w:rsid w:val="005A470C"/>
    <w:rsid w:val="005A47D8"/>
    <w:rsid w:val="005A4C11"/>
    <w:rsid w:val="005A5591"/>
    <w:rsid w:val="005A5717"/>
    <w:rsid w:val="005A574B"/>
    <w:rsid w:val="005A6667"/>
    <w:rsid w:val="005A7208"/>
    <w:rsid w:val="005A75EF"/>
    <w:rsid w:val="005A7A5E"/>
    <w:rsid w:val="005A7CD8"/>
    <w:rsid w:val="005A7D78"/>
    <w:rsid w:val="005B0033"/>
    <w:rsid w:val="005B00C9"/>
    <w:rsid w:val="005B03E9"/>
    <w:rsid w:val="005B0AB4"/>
    <w:rsid w:val="005B0FAB"/>
    <w:rsid w:val="005B150C"/>
    <w:rsid w:val="005B1730"/>
    <w:rsid w:val="005B1DDB"/>
    <w:rsid w:val="005B1E01"/>
    <w:rsid w:val="005B2246"/>
    <w:rsid w:val="005B2322"/>
    <w:rsid w:val="005B25C6"/>
    <w:rsid w:val="005B2863"/>
    <w:rsid w:val="005B2BBF"/>
    <w:rsid w:val="005B2BFB"/>
    <w:rsid w:val="005B32C1"/>
    <w:rsid w:val="005B3BC5"/>
    <w:rsid w:val="005B3BEC"/>
    <w:rsid w:val="005B3C1A"/>
    <w:rsid w:val="005B3C85"/>
    <w:rsid w:val="005B3D22"/>
    <w:rsid w:val="005B3E88"/>
    <w:rsid w:val="005B3ECE"/>
    <w:rsid w:val="005B42D9"/>
    <w:rsid w:val="005B448D"/>
    <w:rsid w:val="005B4644"/>
    <w:rsid w:val="005B4679"/>
    <w:rsid w:val="005B48F8"/>
    <w:rsid w:val="005B4A82"/>
    <w:rsid w:val="005B4E2B"/>
    <w:rsid w:val="005B4F0F"/>
    <w:rsid w:val="005B4FDE"/>
    <w:rsid w:val="005B51FB"/>
    <w:rsid w:val="005B5446"/>
    <w:rsid w:val="005B5AAA"/>
    <w:rsid w:val="005B682D"/>
    <w:rsid w:val="005B7F3C"/>
    <w:rsid w:val="005C0E9C"/>
    <w:rsid w:val="005C11C5"/>
    <w:rsid w:val="005C14BD"/>
    <w:rsid w:val="005C1A05"/>
    <w:rsid w:val="005C3210"/>
    <w:rsid w:val="005C34DA"/>
    <w:rsid w:val="005C35F5"/>
    <w:rsid w:val="005C43E2"/>
    <w:rsid w:val="005C4523"/>
    <w:rsid w:val="005C4DAC"/>
    <w:rsid w:val="005C53BC"/>
    <w:rsid w:val="005C558E"/>
    <w:rsid w:val="005C5826"/>
    <w:rsid w:val="005C590C"/>
    <w:rsid w:val="005C59CE"/>
    <w:rsid w:val="005C5BE5"/>
    <w:rsid w:val="005C5F57"/>
    <w:rsid w:val="005C678D"/>
    <w:rsid w:val="005C6A8B"/>
    <w:rsid w:val="005C7624"/>
    <w:rsid w:val="005C7BBA"/>
    <w:rsid w:val="005D05B7"/>
    <w:rsid w:val="005D0A0F"/>
    <w:rsid w:val="005D0A52"/>
    <w:rsid w:val="005D0E98"/>
    <w:rsid w:val="005D10A3"/>
    <w:rsid w:val="005D154C"/>
    <w:rsid w:val="005D1551"/>
    <w:rsid w:val="005D15FE"/>
    <w:rsid w:val="005D1BF1"/>
    <w:rsid w:val="005D1DD1"/>
    <w:rsid w:val="005D2628"/>
    <w:rsid w:val="005D29FD"/>
    <w:rsid w:val="005D31EF"/>
    <w:rsid w:val="005D38FB"/>
    <w:rsid w:val="005D3E2C"/>
    <w:rsid w:val="005D4753"/>
    <w:rsid w:val="005D56CD"/>
    <w:rsid w:val="005D5A3B"/>
    <w:rsid w:val="005D5BB2"/>
    <w:rsid w:val="005D5CE1"/>
    <w:rsid w:val="005D6242"/>
    <w:rsid w:val="005D64D8"/>
    <w:rsid w:val="005D67E0"/>
    <w:rsid w:val="005D701E"/>
    <w:rsid w:val="005D70CD"/>
    <w:rsid w:val="005D7480"/>
    <w:rsid w:val="005D7AEA"/>
    <w:rsid w:val="005E0B86"/>
    <w:rsid w:val="005E0FBE"/>
    <w:rsid w:val="005E14ED"/>
    <w:rsid w:val="005E171C"/>
    <w:rsid w:val="005E173C"/>
    <w:rsid w:val="005E173F"/>
    <w:rsid w:val="005E1F4B"/>
    <w:rsid w:val="005E2004"/>
    <w:rsid w:val="005E3129"/>
    <w:rsid w:val="005E3782"/>
    <w:rsid w:val="005E3A60"/>
    <w:rsid w:val="005E507B"/>
    <w:rsid w:val="005E5795"/>
    <w:rsid w:val="005E5892"/>
    <w:rsid w:val="005E594F"/>
    <w:rsid w:val="005E599A"/>
    <w:rsid w:val="005E5B1F"/>
    <w:rsid w:val="005E5B9D"/>
    <w:rsid w:val="005E5E12"/>
    <w:rsid w:val="005E60B7"/>
    <w:rsid w:val="005E7684"/>
    <w:rsid w:val="005E77CE"/>
    <w:rsid w:val="005E784E"/>
    <w:rsid w:val="005E7CBA"/>
    <w:rsid w:val="005E7D25"/>
    <w:rsid w:val="005E7E52"/>
    <w:rsid w:val="005E7EE9"/>
    <w:rsid w:val="005E7F09"/>
    <w:rsid w:val="005F034F"/>
    <w:rsid w:val="005F0BB2"/>
    <w:rsid w:val="005F12C3"/>
    <w:rsid w:val="005F165E"/>
    <w:rsid w:val="005F1DB0"/>
    <w:rsid w:val="005F21C4"/>
    <w:rsid w:val="005F2505"/>
    <w:rsid w:val="005F2644"/>
    <w:rsid w:val="005F3434"/>
    <w:rsid w:val="005F3B7A"/>
    <w:rsid w:val="005F3D42"/>
    <w:rsid w:val="005F4534"/>
    <w:rsid w:val="005F4862"/>
    <w:rsid w:val="005F4DE8"/>
    <w:rsid w:val="005F53C8"/>
    <w:rsid w:val="005F57D6"/>
    <w:rsid w:val="005F591D"/>
    <w:rsid w:val="005F5B9E"/>
    <w:rsid w:val="005F5D2C"/>
    <w:rsid w:val="005F661C"/>
    <w:rsid w:val="005F67A9"/>
    <w:rsid w:val="005F69E7"/>
    <w:rsid w:val="005F6F4F"/>
    <w:rsid w:val="005F757D"/>
    <w:rsid w:val="005F7BC3"/>
    <w:rsid w:val="00600134"/>
    <w:rsid w:val="00600226"/>
    <w:rsid w:val="00600460"/>
    <w:rsid w:val="00600719"/>
    <w:rsid w:val="00600754"/>
    <w:rsid w:val="00601981"/>
    <w:rsid w:val="00601A54"/>
    <w:rsid w:val="00601EA1"/>
    <w:rsid w:val="006021F8"/>
    <w:rsid w:val="00602881"/>
    <w:rsid w:val="00602A6A"/>
    <w:rsid w:val="0060303E"/>
    <w:rsid w:val="00603199"/>
    <w:rsid w:val="006032B2"/>
    <w:rsid w:val="0060358E"/>
    <w:rsid w:val="006035C4"/>
    <w:rsid w:val="00603652"/>
    <w:rsid w:val="00603B36"/>
    <w:rsid w:val="00603E57"/>
    <w:rsid w:val="00604050"/>
    <w:rsid w:val="006046A4"/>
    <w:rsid w:val="006048E0"/>
    <w:rsid w:val="00604B66"/>
    <w:rsid w:val="00604DFB"/>
    <w:rsid w:val="00604E90"/>
    <w:rsid w:val="0060502F"/>
    <w:rsid w:val="0060555D"/>
    <w:rsid w:val="00605963"/>
    <w:rsid w:val="00605A87"/>
    <w:rsid w:val="006069A1"/>
    <w:rsid w:val="00606E97"/>
    <w:rsid w:val="00607499"/>
    <w:rsid w:val="00610037"/>
    <w:rsid w:val="006100DF"/>
    <w:rsid w:val="0061058F"/>
    <w:rsid w:val="0061166A"/>
    <w:rsid w:val="00611AEB"/>
    <w:rsid w:val="00611B43"/>
    <w:rsid w:val="00612009"/>
    <w:rsid w:val="0061200D"/>
    <w:rsid w:val="006124A8"/>
    <w:rsid w:val="006125D4"/>
    <w:rsid w:val="00612A51"/>
    <w:rsid w:val="0061395E"/>
    <w:rsid w:val="00613985"/>
    <w:rsid w:val="00613CDD"/>
    <w:rsid w:val="00613DEB"/>
    <w:rsid w:val="006147C9"/>
    <w:rsid w:val="0061494A"/>
    <w:rsid w:val="00614C28"/>
    <w:rsid w:val="00615999"/>
    <w:rsid w:val="00615A7E"/>
    <w:rsid w:val="00615D69"/>
    <w:rsid w:val="0061600B"/>
    <w:rsid w:val="006160C8"/>
    <w:rsid w:val="0061774D"/>
    <w:rsid w:val="00617E2B"/>
    <w:rsid w:val="00620715"/>
    <w:rsid w:val="0062094C"/>
    <w:rsid w:val="00620AD2"/>
    <w:rsid w:val="006210B8"/>
    <w:rsid w:val="006212D1"/>
    <w:rsid w:val="00621392"/>
    <w:rsid w:val="00621C3B"/>
    <w:rsid w:val="00621EB7"/>
    <w:rsid w:val="00622110"/>
    <w:rsid w:val="006226AC"/>
    <w:rsid w:val="00622936"/>
    <w:rsid w:val="0062313F"/>
    <w:rsid w:val="0062337D"/>
    <w:rsid w:val="00623565"/>
    <w:rsid w:val="006237DB"/>
    <w:rsid w:val="00623F2B"/>
    <w:rsid w:val="00623F5C"/>
    <w:rsid w:val="0062448C"/>
    <w:rsid w:val="00624EFF"/>
    <w:rsid w:val="00625585"/>
    <w:rsid w:val="006257A0"/>
    <w:rsid w:val="00625B1B"/>
    <w:rsid w:val="006263DD"/>
    <w:rsid w:val="00626890"/>
    <w:rsid w:val="00626AF8"/>
    <w:rsid w:val="00626F16"/>
    <w:rsid w:val="006276C9"/>
    <w:rsid w:val="006300A6"/>
    <w:rsid w:val="006303D2"/>
    <w:rsid w:val="00631149"/>
    <w:rsid w:val="00631236"/>
    <w:rsid w:val="0063184B"/>
    <w:rsid w:val="006319A4"/>
    <w:rsid w:val="00632181"/>
    <w:rsid w:val="0063297B"/>
    <w:rsid w:val="00632CDC"/>
    <w:rsid w:val="00632F94"/>
    <w:rsid w:val="00633090"/>
    <w:rsid w:val="006332F3"/>
    <w:rsid w:val="00633476"/>
    <w:rsid w:val="00633501"/>
    <w:rsid w:val="00633A0C"/>
    <w:rsid w:val="00633AA8"/>
    <w:rsid w:val="00633DCB"/>
    <w:rsid w:val="00634581"/>
    <w:rsid w:val="00635169"/>
    <w:rsid w:val="00635A7E"/>
    <w:rsid w:val="00635C2A"/>
    <w:rsid w:val="006365F8"/>
    <w:rsid w:val="006366F3"/>
    <w:rsid w:val="00636AEC"/>
    <w:rsid w:val="00636D01"/>
    <w:rsid w:val="006370AF"/>
    <w:rsid w:val="00637374"/>
    <w:rsid w:val="00637408"/>
    <w:rsid w:val="006379D6"/>
    <w:rsid w:val="00637C75"/>
    <w:rsid w:val="00637FA5"/>
    <w:rsid w:val="006402AA"/>
    <w:rsid w:val="00640310"/>
    <w:rsid w:val="006403FE"/>
    <w:rsid w:val="0064066B"/>
    <w:rsid w:val="00640B8B"/>
    <w:rsid w:val="0064161A"/>
    <w:rsid w:val="00641823"/>
    <w:rsid w:val="00642466"/>
    <w:rsid w:val="00642504"/>
    <w:rsid w:val="0064257B"/>
    <w:rsid w:val="0064260D"/>
    <w:rsid w:val="00642B9C"/>
    <w:rsid w:val="00643228"/>
    <w:rsid w:val="00643695"/>
    <w:rsid w:val="00643B6D"/>
    <w:rsid w:val="00643C83"/>
    <w:rsid w:val="0064448F"/>
    <w:rsid w:val="00644648"/>
    <w:rsid w:val="00644658"/>
    <w:rsid w:val="00644835"/>
    <w:rsid w:val="00644887"/>
    <w:rsid w:val="00645202"/>
    <w:rsid w:val="00646160"/>
    <w:rsid w:val="0064695B"/>
    <w:rsid w:val="00646AE2"/>
    <w:rsid w:val="00646E1D"/>
    <w:rsid w:val="0064740F"/>
    <w:rsid w:val="00647A8E"/>
    <w:rsid w:val="00647D26"/>
    <w:rsid w:val="00650182"/>
    <w:rsid w:val="00650265"/>
    <w:rsid w:val="006508AB"/>
    <w:rsid w:val="00650F0D"/>
    <w:rsid w:val="006511B9"/>
    <w:rsid w:val="00651F3F"/>
    <w:rsid w:val="00651F58"/>
    <w:rsid w:val="0065225B"/>
    <w:rsid w:val="00652283"/>
    <w:rsid w:val="0065285D"/>
    <w:rsid w:val="00652875"/>
    <w:rsid w:val="00652B12"/>
    <w:rsid w:val="00652EA0"/>
    <w:rsid w:val="00652FD4"/>
    <w:rsid w:val="00653168"/>
    <w:rsid w:val="006531DD"/>
    <w:rsid w:val="00653351"/>
    <w:rsid w:val="006536F0"/>
    <w:rsid w:val="00653A8D"/>
    <w:rsid w:val="00653C28"/>
    <w:rsid w:val="00653D05"/>
    <w:rsid w:val="00653DDD"/>
    <w:rsid w:val="00654461"/>
    <w:rsid w:val="00654D7A"/>
    <w:rsid w:val="00655424"/>
    <w:rsid w:val="00656378"/>
    <w:rsid w:val="00656425"/>
    <w:rsid w:val="006564B2"/>
    <w:rsid w:val="00656B4F"/>
    <w:rsid w:val="00657353"/>
    <w:rsid w:val="006579FD"/>
    <w:rsid w:val="006605C8"/>
    <w:rsid w:val="00660F90"/>
    <w:rsid w:val="00660FA1"/>
    <w:rsid w:val="00661551"/>
    <w:rsid w:val="00661AD0"/>
    <w:rsid w:val="00661C61"/>
    <w:rsid w:val="006625A1"/>
    <w:rsid w:val="0066277F"/>
    <w:rsid w:val="00662F9A"/>
    <w:rsid w:val="00662FC7"/>
    <w:rsid w:val="006633A7"/>
    <w:rsid w:val="00663591"/>
    <w:rsid w:val="0066388B"/>
    <w:rsid w:val="0066394B"/>
    <w:rsid w:val="00664611"/>
    <w:rsid w:val="00664759"/>
    <w:rsid w:val="00665020"/>
    <w:rsid w:val="0066513D"/>
    <w:rsid w:val="00665B65"/>
    <w:rsid w:val="00665FF2"/>
    <w:rsid w:val="00666FD3"/>
    <w:rsid w:val="006708DF"/>
    <w:rsid w:val="00670E54"/>
    <w:rsid w:val="006712B8"/>
    <w:rsid w:val="00671459"/>
    <w:rsid w:val="00671493"/>
    <w:rsid w:val="006714EF"/>
    <w:rsid w:val="00671731"/>
    <w:rsid w:val="00671751"/>
    <w:rsid w:val="00671EA8"/>
    <w:rsid w:val="006721AC"/>
    <w:rsid w:val="00672ED4"/>
    <w:rsid w:val="0067304C"/>
    <w:rsid w:val="00673417"/>
    <w:rsid w:val="006745B1"/>
    <w:rsid w:val="0067460F"/>
    <w:rsid w:val="00674C43"/>
    <w:rsid w:val="006756F0"/>
    <w:rsid w:val="00675DB3"/>
    <w:rsid w:val="00675ECA"/>
    <w:rsid w:val="00675F7B"/>
    <w:rsid w:val="00676540"/>
    <w:rsid w:val="00676B3D"/>
    <w:rsid w:val="00676C1D"/>
    <w:rsid w:val="00676DF6"/>
    <w:rsid w:val="00677164"/>
    <w:rsid w:val="0067721C"/>
    <w:rsid w:val="006776A9"/>
    <w:rsid w:val="00677DF8"/>
    <w:rsid w:val="00680243"/>
    <w:rsid w:val="00680E35"/>
    <w:rsid w:val="006819C5"/>
    <w:rsid w:val="00681A93"/>
    <w:rsid w:val="00681C40"/>
    <w:rsid w:val="006820C9"/>
    <w:rsid w:val="00682523"/>
    <w:rsid w:val="00682590"/>
    <w:rsid w:val="006832B4"/>
    <w:rsid w:val="00683624"/>
    <w:rsid w:val="006841D7"/>
    <w:rsid w:val="00684765"/>
    <w:rsid w:val="00684A0F"/>
    <w:rsid w:val="00684ED0"/>
    <w:rsid w:val="00685236"/>
    <w:rsid w:val="00685556"/>
    <w:rsid w:val="00685CF5"/>
    <w:rsid w:val="00685E8F"/>
    <w:rsid w:val="006862A6"/>
    <w:rsid w:val="006862C1"/>
    <w:rsid w:val="00686C9D"/>
    <w:rsid w:val="00686D7E"/>
    <w:rsid w:val="00687123"/>
    <w:rsid w:val="006873C3"/>
    <w:rsid w:val="006876B3"/>
    <w:rsid w:val="00687878"/>
    <w:rsid w:val="00687C50"/>
    <w:rsid w:val="00687D4C"/>
    <w:rsid w:val="00687E07"/>
    <w:rsid w:val="006909B5"/>
    <w:rsid w:val="00690B0A"/>
    <w:rsid w:val="0069164C"/>
    <w:rsid w:val="0069190E"/>
    <w:rsid w:val="00691992"/>
    <w:rsid w:val="00691A38"/>
    <w:rsid w:val="00691C6F"/>
    <w:rsid w:val="00692027"/>
    <w:rsid w:val="00692312"/>
    <w:rsid w:val="0069236A"/>
    <w:rsid w:val="00692512"/>
    <w:rsid w:val="006926FD"/>
    <w:rsid w:val="006927C6"/>
    <w:rsid w:val="00692830"/>
    <w:rsid w:val="00692C6E"/>
    <w:rsid w:val="00692E9D"/>
    <w:rsid w:val="00693222"/>
    <w:rsid w:val="00693292"/>
    <w:rsid w:val="00693BEF"/>
    <w:rsid w:val="00693CA2"/>
    <w:rsid w:val="00693ECB"/>
    <w:rsid w:val="00693FCC"/>
    <w:rsid w:val="00694308"/>
    <w:rsid w:val="00694386"/>
    <w:rsid w:val="006948BE"/>
    <w:rsid w:val="00694B8A"/>
    <w:rsid w:val="006950C8"/>
    <w:rsid w:val="006954E9"/>
    <w:rsid w:val="006961EF"/>
    <w:rsid w:val="0069700A"/>
    <w:rsid w:val="00697297"/>
    <w:rsid w:val="00697B8C"/>
    <w:rsid w:val="006A03ED"/>
    <w:rsid w:val="006A07C9"/>
    <w:rsid w:val="006A09EE"/>
    <w:rsid w:val="006A0A80"/>
    <w:rsid w:val="006A10E4"/>
    <w:rsid w:val="006A13EB"/>
    <w:rsid w:val="006A1B74"/>
    <w:rsid w:val="006A2B0C"/>
    <w:rsid w:val="006A2E3D"/>
    <w:rsid w:val="006A3BF7"/>
    <w:rsid w:val="006A4A78"/>
    <w:rsid w:val="006A4C23"/>
    <w:rsid w:val="006A5CD0"/>
    <w:rsid w:val="006A5E75"/>
    <w:rsid w:val="006A6332"/>
    <w:rsid w:val="006A6478"/>
    <w:rsid w:val="006A65F5"/>
    <w:rsid w:val="006A6ECE"/>
    <w:rsid w:val="006A703F"/>
    <w:rsid w:val="006A7D13"/>
    <w:rsid w:val="006B0626"/>
    <w:rsid w:val="006B0B00"/>
    <w:rsid w:val="006B0D0D"/>
    <w:rsid w:val="006B0D60"/>
    <w:rsid w:val="006B0F54"/>
    <w:rsid w:val="006B11B0"/>
    <w:rsid w:val="006B11D9"/>
    <w:rsid w:val="006B13F0"/>
    <w:rsid w:val="006B14E1"/>
    <w:rsid w:val="006B1D95"/>
    <w:rsid w:val="006B28B3"/>
    <w:rsid w:val="006B2AA2"/>
    <w:rsid w:val="006B2D84"/>
    <w:rsid w:val="006B39C4"/>
    <w:rsid w:val="006B3BB2"/>
    <w:rsid w:val="006B40C4"/>
    <w:rsid w:val="006B4265"/>
    <w:rsid w:val="006B42DD"/>
    <w:rsid w:val="006B43EF"/>
    <w:rsid w:val="006B4537"/>
    <w:rsid w:val="006B4887"/>
    <w:rsid w:val="006B48E8"/>
    <w:rsid w:val="006B49CA"/>
    <w:rsid w:val="006B5318"/>
    <w:rsid w:val="006B571D"/>
    <w:rsid w:val="006B6084"/>
    <w:rsid w:val="006B6222"/>
    <w:rsid w:val="006B6CBB"/>
    <w:rsid w:val="006B6F1A"/>
    <w:rsid w:val="006B72CF"/>
    <w:rsid w:val="006B76D5"/>
    <w:rsid w:val="006C0D03"/>
    <w:rsid w:val="006C0D64"/>
    <w:rsid w:val="006C3366"/>
    <w:rsid w:val="006C352A"/>
    <w:rsid w:val="006C378D"/>
    <w:rsid w:val="006C438E"/>
    <w:rsid w:val="006C4B34"/>
    <w:rsid w:val="006C4BA0"/>
    <w:rsid w:val="006C50D9"/>
    <w:rsid w:val="006C5108"/>
    <w:rsid w:val="006C5312"/>
    <w:rsid w:val="006C5778"/>
    <w:rsid w:val="006C58B9"/>
    <w:rsid w:val="006C627A"/>
    <w:rsid w:val="006C6A87"/>
    <w:rsid w:val="006C6CF3"/>
    <w:rsid w:val="006C76D4"/>
    <w:rsid w:val="006C7DFB"/>
    <w:rsid w:val="006C7E77"/>
    <w:rsid w:val="006D055A"/>
    <w:rsid w:val="006D1245"/>
    <w:rsid w:val="006D17C3"/>
    <w:rsid w:val="006D1E12"/>
    <w:rsid w:val="006D1F2D"/>
    <w:rsid w:val="006D3E3F"/>
    <w:rsid w:val="006D49A2"/>
    <w:rsid w:val="006D5C92"/>
    <w:rsid w:val="006D5E33"/>
    <w:rsid w:val="006D5F0B"/>
    <w:rsid w:val="006D67DE"/>
    <w:rsid w:val="006D6DCC"/>
    <w:rsid w:val="006D7CC8"/>
    <w:rsid w:val="006D7F01"/>
    <w:rsid w:val="006E0223"/>
    <w:rsid w:val="006E0972"/>
    <w:rsid w:val="006E1914"/>
    <w:rsid w:val="006E2D74"/>
    <w:rsid w:val="006E32F7"/>
    <w:rsid w:val="006E3579"/>
    <w:rsid w:val="006E3824"/>
    <w:rsid w:val="006E4295"/>
    <w:rsid w:val="006E5715"/>
    <w:rsid w:val="006E5D1D"/>
    <w:rsid w:val="006E6258"/>
    <w:rsid w:val="006E63D0"/>
    <w:rsid w:val="006E6612"/>
    <w:rsid w:val="006E6CCA"/>
    <w:rsid w:val="006E6DA5"/>
    <w:rsid w:val="006E7049"/>
    <w:rsid w:val="006E711B"/>
    <w:rsid w:val="006E729C"/>
    <w:rsid w:val="006E7590"/>
    <w:rsid w:val="006E7660"/>
    <w:rsid w:val="006E76AB"/>
    <w:rsid w:val="006E785F"/>
    <w:rsid w:val="006F0488"/>
    <w:rsid w:val="006F07F3"/>
    <w:rsid w:val="006F0C0C"/>
    <w:rsid w:val="006F119B"/>
    <w:rsid w:val="006F17C9"/>
    <w:rsid w:val="006F1835"/>
    <w:rsid w:val="006F1B7C"/>
    <w:rsid w:val="006F1F89"/>
    <w:rsid w:val="006F2073"/>
    <w:rsid w:val="006F20B4"/>
    <w:rsid w:val="006F2404"/>
    <w:rsid w:val="006F2A6B"/>
    <w:rsid w:val="006F30A2"/>
    <w:rsid w:val="006F3383"/>
    <w:rsid w:val="006F382C"/>
    <w:rsid w:val="006F462F"/>
    <w:rsid w:val="006F4779"/>
    <w:rsid w:val="006F484C"/>
    <w:rsid w:val="006F496E"/>
    <w:rsid w:val="006F4B83"/>
    <w:rsid w:val="006F5FF5"/>
    <w:rsid w:val="006F6421"/>
    <w:rsid w:val="006F6AAC"/>
    <w:rsid w:val="006F7288"/>
    <w:rsid w:val="006F7F4C"/>
    <w:rsid w:val="00700612"/>
    <w:rsid w:val="00700834"/>
    <w:rsid w:val="00700BA4"/>
    <w:rsid w:val="00700CDD"/>
    <w:rsid w:val="00700E0B"/>
    <w:rsid w:val="00700E48"/>
    <w:rsid w:val="00701079"/>
    <w:rsid w:val="007013FA"/>
    <w:rsid w:val="007014E7"/>
    <w:rsid w:val="00701E70"/>
    <w:rsid w:val="00701FFA"/>
    <w:rsid w:val="00702741"/>
    <w:rsid w:val="00703079"/>
    <w:rsid w:val="007031B0"/>
    <w:rsid w:val="007031D5"/>
    <w:rsid w:val="00703388"/>
    <w:rsid w:val="00703492"/>
    <w:rsid w:val="00703CC1"/>
    <w:rsid w:val="00703EE2"/>
    <w:rsid w:val="007041E8"/>
    <w:rsid w:val="00704418"/>
    <w:rsid w:val="0070441F"/>
    <w:rsid w:val="00704522"/>
    <w:rsid w:val="0070472F"/>
    <w:rsid w:val="00704DED"/>
    <w:rsid w:val="00705435"/>
    <w:rsid w:val="00705504"/>
    <w:rsid w:val="00706A2F"/>
    <w:rsid w:val="00707054"/>
    <w:rsid w:val="007074C9"/>
    <w:rsid w:val="00707614"/>
    <w:rsid w:val="007076CA"/>
    <w:rsid w:val="00707D8C"/>
    <w:rsid w:val="0071003B"/>
    <w:rsid w:val="00710182"/>
    <w:rsid w:val="007104CF"/>
    <w:rsid w:val="00710DFD"/>
    <w:rsid w:val="00710F01"/>
    <w:rsid w:val="00710F1A"/>
    <w:rsid w:val="00710F3F"/>
    <w:rsid w:val="007112C0"/>
    <w:rsid w:val="00711DDA"/>
    <w:rsid w:val="00711DF3"/>
    <w:rsid w:val="007121F2"/>
    <w:rsid w:val="00712221"/>
    <w:rsid w:val="00712BBB"/>
    <w:rsid w:val="00712CB4"/>
    <w:rsid w:val="00713876"/>
    <w:rsid w:val="00713AD8"/>
    <w:rsid w:val="00713C37"/>
    <w:rsid w:val="00714260"/>
    <w:rsid w:val="00714688"/>
    <w:rsid w:val="007146F2"/>
    <w:rsid w:val="00714DA9"/>
    <w:rsid w:val="00714E17"/>
    <w:rsid w:val="00715277"/>
    <w:rsid w:val="00715E05"/>
    <w:rsid w:val="00715E50"/>
    <w:rsid w:val="00715E9E"/>
    <w:rsid w:val="007162AC"/>
    <w:rsid w:val="00716373"/>
    <w:rsid w:val="00716A91"/>
    <w:rsid w:val="00716F28"/>
    <w:rsid w:val="00717045"/>
    <w:rsid w:val="007173A3"/>
    <w:rsid w:val="0071789D"/>
    <w:rsid w:val="00717CD7"/>
    <w:rsid w:val="007201A5"/>
    <w:rsid w:val="007201D3"/>
    <w:rsid w:val="00721143"/>
    <w:rsid w:val="007213CA"/>
    <w:rsid w:val="00721498"/>
    <w:rsid w:val="007214FB"/>
    <w:rsid w:val="00721B42"/>
    <w:rsid w:val="00721C23"/>
    <w:rsid w:val="007220C1"/>
    <w:rsid w:val="00722785"/>
    <w:rsid w:val="00722C98"/>
    <w:rsid w:val="00722D25"/>
    <w:rsid w:val="0072309F"/>
    <w:rsid w:val="007233C0"/>
    <w:rsid w:val="00723526"/>
    <w:rsid w:val="00723A05"/>
    <w:rsid w:val="00723DB2"/>
    <w:rsid w:val="00723F2A"/>
    <w:rsid w:val="00724BA4"/>
    <w:rsid w:val="00725907"/>
    <w:rsid w:val="00725FE1"/>
    <w:rsid w:val="00726101"/>
    <w:rsid w:val="00726351"/>
    <w:rsid w:val="00726605"/>
    <w:rsid w:val="0072765F"/>
    <w:rsid w:val="00727899"/>
    <w:rsid w:val="00727BED"/>
    <w:rsid w:val="00727CA6"/>
    <w:rsid w:val="00730106"/>
    <w:rsid w:val="007305B9"/>
    <w:rsid w:val="00730740"/>
    <w:rsid w:val="007307A2"/>
    <w:rsid w:val="00730DFD"/>
    <w:rsid w:val="00730F4D"/>
    <w:rsid w:val="00732034"/>
    <w:rsid w:val="0073217B"/>
    <w:rsid w:val="007321AC"/>
    <w:rsid w:val="007324F6"/>
    <w:rsid w:val="00732977"/>
    <w:rsid w:val="0073329B"/>
    <w:rsid w:val="00733680"/>
    <w:rsid w:val="00733982"/>
    <w:rsid w:val="00733D36"/>
    <w:rsid w:val="00733F14"/>
    <w:rsid w:val="00733F34"/>
    <w:rsid w:val="00734C95"/>
    <w:rsid w:val="00735248"/>
    <w:rsid w:val="007357F5"/>
    <w:rsid w:val="00735811"/>
    <w:rsid w:val="0073595F"/>
    <w:rsid w:val="00735E09"/>
    <w:rsid w:val="007364BB"/>
    <w:rsid w:val="00736FA6"/>
    <w:rsid w:val="0073712D"/>
    <w:rsid w:val="007372DC"/>
    <w:rsid w:val="00737779"/>
    <w:rsid w:val="0073787F"/>
    <w:rsid w:val="0074018C"/>
    <w:rsid w:val="00740338"/>
    <w:rsid w:val="007407A9"/>
    <w:rsid w:val="00740E9C"/>
    <w:rsid w:val="0074144C"/>
    <w:rsid w:val="007418CF"/>
    <w:rsid w:val="007418F7"/>
    <w:rsid w:val="00741F9B"/>
    <w:rsid w:val="00742135"/>
    <w:rsid w:val="007425C3"/>
    <w:rsid w:val="007428E8"/>
    <w:rsid w:val="00742C09"/>
    <w:rsid w:val="00742C6D"/>
    <w:rsid w:val="00743233"/>
    <w:rsid w:val="007433E1"/>
    <w:rsid w:val="007449F1"/>
    <w:rsid w:val="00744EB7"/>
    <w:rsid w:val="007450A4"/>
    <w:rsid w:val="007461F0"/>
    <w:rsid w:val="00746425"/>
    <w:rsid w:val="00747167"/>
    <w:rsid w:val="007474FD"/>
    <w:rsid w:val="00747CD6"/>
    <w:rsid w:val="00747D79"/>
    <w:rsid w:val="00751041"/>
    <w:rsid w:val="00751720"/>
    <w:rsid w:val="00751B2E"/>
    <w:rsid w:val="00751DF2"/>
    <w:rsid w:val="007522B6"/>
    <w:rsid w:val="0075260D"/>
    <w:rsid w:val="0075268B"/>
    <w:rsid w:val="00752DE6"/>
    <w:rsid w:val="00753647"/>
    <w:rsid w:val="0075371B"/>
    <w:rsid w:val="00753D67"/>
    <w:rsid w:val="00754781"/>
    <w:rsid w:val="007548B9"/>
    <w:rsid w:val="00754BB3"/>
    <w:rsid w:val="00754F50"/>
    <w:rsid w:val="00755045"/>
    <w:rsid w:val="00755B4F"/>
    <w:rsid w:val="00756AB9"/>
    <w:rsid w:val="00760496"/>
    <w:rsid w:val="00760849"/>
    <w:rsid w:val="007624C2"/>
    <w:rsid w:val="00762C46"/>
    <w:rsid w:val="00763F72"/>
    <w:rsid w:val="0076460C"/>
    <w:rsid w:val="00764F40"/>
    <w:rsid w:val="00764FF1"/>
    <w:rsid w:val="007650F7"/>
    <w:rsid w:val="007653A1"/>
    <w:rsid w:val="00765B4A"/>
    <w:rsid w:val="00765DD3"/>
    <w:rsid w:val="00766015"/>
    <w:rsid w:val="00766E37"/>
    <w:rsid w:val="00767614"/>
    <w:rsid w:val="007676C1"/>
    <w:rsid w:val="00770495"/>
    <w:rsid w:val="0077120E"/>
    <w:rsid w:val="007714FA"/>
    <w:rsid w:val="0077178A"/>
    <w:rsid w:val="00771943"/>
    <w:rsid w:val="00771A8E"/>
    <w:rsid w:val="00771DFE"/>
    <w:rsid w:val="0077210C"/>
    <w:rsid w:val="0077227E"/>
    <w:rsid w:val="00772366"/>
    <w:rsid w:val="00773250"/>
    <w:rsid w:val="00773270"/>
    <w:rsid w:val="00773B9B"/>
    <w:rsid w:val="00774265"/>
    <w:rsid w:val="00774F48"/>
    <w:rsid w:val="00775381"/>
    <w:rsid w:val="00776E96"/>
    <w:rsid w:val="00777C62"/>
    <w:rsid w:val="00777D97"/>
    <w:rsid w:val="00777F53"/>
    <w:rsid w:val="00777F8B"/>
    <w:rsid w:val="0078051C"/>
    <w:rsid w:val="0078089D"/>
    <w:rsid w:val="00780B50"/>
    <w:rsid w:val="00780BC2"/>
    <w:rsid w:val="0078101B"/>
    <w:rsid w:val="00781157"/>
    <w:rsid w:val="007819E3"/>
    <w:rsid w:val="00782221"/>
    <w:rsid w:val="00782615"/>
    <w:rsid w:val="0078284D"/>
    <w:rsid w:val="00782893"/>
    <w:rsid w:val="00782F59"/>
    <w:rsid w:val="0078356F"/>
    <w:rsid w:val="0078372D"/>
    <w:rsid w:val="00783838"/>
    <w:rsid w:val="00783B04"/>
    <w:rsid w:val="00783CF2"/>
    <w:rsid w:val="00783DBB"/>
    <w:rsid w:val="00783E38"/>
    <w:rsid w:val="0078401C"/>
    <w:rsid w:val="0078444A"/>
    <w:rsid w:val="0078450A"/>
    <w:rsid w:val="007848ED"/>
    <w:rsid w:val="007856DD"/>
    <w:rsid w:val="0078583B"/>
    <w:rsid w:val="00785FA7"/>
    <w:rsid w:val="00785FBB"/>
    <w:rsid w:val="00786083"/>
    <w:rsid w:val="0078646E"/>
    <w:rsid w:val="00786DB8"/>
    <w:rsid w:val="00786FFD"/>
    <w:rsid w:val="007871CB"/>
    <w:rsid w:val="00787559"/>
    <w:rsid w:val="0078767C"/>
    <w:rsid w:val="007878A3"/>
    <w:rsid w:val="00787EC4"/>
    <w:rsid w:val="00790463"/>
    <w:rsid w:val="00790E30"/>
    <w:rsid w:val="00790E9B"/>
    <w:rsid w:val="0079158C"/>
    <w:rsid w:val="0079162C"/>
    <w:rsid w:val="00791CBC"/>
    <w:rsid w:val="00792300"/>
    <w:rsid w:val="00792B62"/>
    <w:rsid w:val="00792D6B"/>
    <w:rsid w:val="00793139"/>
    <w:rsid w:val="0079355F"/>
    <w:rsid w:val="00794042"/>
    <w:rsid w:val="00794909"/>
    <w:rsid w:val="00795877"/>
    <w:rsid w:val="00795888"/>
    <w:rsid w:val="007959BA"/>
    <w:rsid w:val="00795A23"/>
    <w:rsid w:val="00795BED"/>
    <w:rsid w:val="0079600D"/>
    <w:rsid w:val="00797C8F"/>
    <w:rsid w:val="007A00C0"/>
    <w:rsid w:val="007A0C45"/>
    <w:rsid w:val="007A0EA8"/>
    <w:rsid w:val="007A11CC"/>
    <w:rsid w:val="007A15EB"/>
    <w:rsid w:val="007A1804"/>
    <w:rsid w:val="007A2210"/>
    <w:rsid w:val="007A30C6"/>
    <w:rsid w:val="007A3170"/>
    <w:rsid w:val="007A32FD"/>
    <w:rsid w:val="007A345D"/>
    <w:rsid w:val="007A35EC"/>
    <w:rsid w:val="007A3C48"/>
    <w:rsid w:val="007A46BF"/>
    <w:rsid w:val="007A5628"/>
    <w:rsid w:val="007A5E90"/>
    <w:rsid w:val="007A6938"/>
    <w:rsid w:val="007A6C1A"/>
    <w:rsid w:val="007A6E4F"/>
    <w:rsid w:val="007A6FA2"/>
    <w:rsid w:val="007A7458"/>
    <w:rsid w:val="007A78CA"/>
    <w:rsid w:val="007A7987"/>
    <w:rsid w:val="007B040F"/>
    <w:rsid w:val="007B0F1C"/>
    <w:rsid w:val="007B2AD8"/>
    <w:rsid w:val="007B2B08"/>
    <w:rsid w:val="007B2F46"/>
    <w:rsid w:val="007B3899"/>
    <w:rsid w:val="007B3B17"/>
    <w:rsid w:val="007B4526"/>
    <w:rsid w:val="007B4930"/>
    <w:rsid w:val="007B49AD"/>
    <w:rsid w:val="007B4B07"/>
    <w:rsid w:val="007B4FBE"/>
    <w:rsid w:val="007B57DD"/>
    <w:rsid w:val="007B59EC"/>
    <w:rsid w:val="007B5FBC"/>
    <w:rsid w:val="007B6185"/>
    <w:rsid w:val="007B6A1A"/>
    <w:rsid w:val="007B730D"/>
    <w:rsid w:val="007B731A"/>
    <w:rsid w:val="007B7708"/>
    <w:rsid w:val="007C0967"/>
    <w:rsid w:val="007C09C9"/>
    <w:rsid w:val="007C0ABD"/>
    <w:rsid w:val="007C0D15"/>
    <w:rsid w:val="007C0EB9"/>
    <w:rsid w:val="007C10B6"/>
    <w:rsid w:val="007C10BC"/>
    <w:rsid w:val="007C1338"/>
    <w:rsid w:val="007C14F6"/>
    <w:rsid w:val="007C1948"/>
    <w:rsid w:val="007C26D8"/>
    <w:rsid w:val="007C28B2"/>
    <w:rsid w:val="007C2926"/>
    <w:rsid w:val="007C35C8"/>
    <w:rsid w:val="007C50C3"/>
    <w:rsid w:val="007C5488"/>
    <w:rsid w:val="007C578F"/>
    <w:rsid w:val="007C5CDA"/>
    <w:rsid w:val="007C60C5"/>
    <w:rsid w:val="007C6173"/>
    <w:rsid w:val="007C6765"/>
    <w:rsid w:val="007C69BE"/>
    <w:rsid w:val="007C6BF1"/>
    <w:rsid w:val="007C6E29"/>
    <w:rsid w:val="007C6F4A"/>
    <w:rsid w:val="007C7737"/>
    <w:rsid w:val="007C7D76"/>
    <w:rsid w:val="007D05E6"/>
    <w:rsid w:val="007D0B54"/>
    <w:rsid w:val="007D0E91"/>
    <w:rsid w:val="007D0F99"/>
    <w:rsid w:val="007D1CFF"/>
    <w:rsid w:val="007D2135"/>
    <w:rsid w:val="007D2567"/>
    <w:rsid w:val="007D2611"/>
    <w:rsid w:val="007D2C60"/>
    <w:rsid w:val="007D36C4"/>
    <w:rsid w:val="007D3D57"/>
    <w:rsid w:val="007D43B2"/>
    <w:rsid w:val="007D4888"/>
    <w:rsid w:val="007D4AE2"/>
    <w:rsid w:val="007D4C00"/>
    <w:rsid w:val="007D598C"/>
    <w:rsid w:val="007D5A10"/>
    <w:rsid w:val="007D5A11"/>
    <w:rsid w:val="007D608E"/>
    <w:rsid w:val="007D61E4"/>
    <w:rsid w:val="007D653E"/>
    <w:rsid w:val="007D6AEB"/>
    <w:rsid w:val="007D6C5D"/>
    <w:rsid w:val="007D733F"/>
    <w:rsid w:val="007D7618"/>
    <w:rsid w:val="007D798D"/>
    <w:rsid w:val="007E038D"/>
    <w:rsid w:val="007E074F"/>
    <w:rsid w:val="007E1F66"/>
    <w:rsid w:val="007E2394"/>
    <w:rsid w:val="007E264D"/>
    <w:rsid w:val="007E28F4"/>
    <w:rsid w:val="007E2A26"/>
    <w:rsid w:val="007E2B85"/>
    <w:rsid w:val="007E2C1E"/>
    <w:rsid w:val="007E2D0C"/>
    <w:rsid w:val="007E3D99"/>
    <w:rsid w:val="007E43CA"/>
    <w:rsid w:val="007E4624"/>
    <w:rsid w:val="007E4E9A"/>
    <w:rsid w:val="007E591B"/>
    <w:rsid w:val="007E5B80"/>
    <w:rsid w:val="007E5CA9"/>
    <w:rsid w:val="007E6210"/>
    <w:rsid w:val="007E6503"/>
    <w:rsid w:val="007E67F1"/>
    <w:rsid w:val="007E6F39"/>
    <w:rsid w:val="007E760E"/>
    <w:rsid w:val="007E76D4"/>
    <w:rsid w:val="007E7AC0"/>
    <w:rsid w:val="007E7BA0"/>
    <w:rsid w:val="007E7E70"/>
    <w:rsid w:val="007F0818"/>
    <w:rsid w:val="007F1F64"/>
    <w:rsid w:val="007F24CD"/>
    <w:rsid w:val="007F2930"/>
    <w:rsid w:val="007F2B5D"/>
    <w:rsid w:val="007F324E"/>
    <w:rsid w:val="007F35D6"/>
    <w:rsid w:val="007F3FAE"/>
    <w:rsid w:val="007F4CD9"/>
    <w:rsid w:val="007F4D8A"/>
    <w:rsid w:val="007F541C"/>
    <w:rsid w:val="007F56CA"/>
    <w:rsid w:val="007F5A08"/>
    <w:rsid w:val="007F6011"/>
    <w:rsid w:val="007F6140"/>
    <w:rsid w:val="007F6323"/>
    <w:rsid w:val="007F7451"/>
    <w:rsid w:val="007F77C9"/>
    <w:rsid w:val="00801E54"/>
    <w:rsid w:val="008022E6"/>
    <w:rsid w:val="00802802"/>
    <w:rsid w:val="00802B8C"/>
    <w:rsid w:val="00803236"/>
    <w:rsid w:val="0080345C"/>
    <w:rsid w:val="00803637"/>
    <w:rsid w:val="008037B3"/>
    <w:rsid w:val="00804102"/>
    <w:rsid w:val="0080422B"/>
    <w:rsid w:val="00804358"/>
    <w:rsid w:val="00804877"/>
    <w:rsid w:val="00804A43"/>
    <w:rsid w:val="00804EBF"/>
    <w:rsid w:val="008052E9"/>
    <w:rsid w:val="00805557"/>
    <w:rsid w:val="008058D9"/>
    <w:rsid w:val="00806232"/>
    <w:rsid w:val="0080625A"/>
    <w:rsid w:val="00806796"/>
    <w:rsid w:val="00806918"/>
    <w:rsid w:val="00806D64"/>
    <w:rsid w:val="00806FA1"/>
    <w:rsid w:val="00806FCE"/>
    <w:rsid w:val="008101B1"/>
    <w:rsid w:val="00810E49"/>
    <w:rsid w:val="008114D8"/>
    <w:rsid w:val="00811B79"/>
    <w:rsid w:val="00811D3E"/>
    <w:rsid w:val="00811DE3"/>
    <w:rsid w:val="00812486"/>
    <w:rsid w:val="0081288C"/>
    <w:rsid w:val="00812BAB"/>
    <w:rsid w:val="0081349F"/>
    <w:rsid w:val="00813A1A"/>
    <w:rsid w:val="00814627"/>
    <w:rsid w:val="0081488B"/>
    <w:rsid w:val="00814C48"/>
    <w:rsid w:val="00814D30"/>
    <w:rsid w:val="00814F0A"/>
    <w:rsid w:val="008159A0"/>
    <w:rsid w:val="00815A78"/>
    <w:rsid w:val="00815AAE"/>
    <w:rsid w:val="00816C3E"/>
    <w:rsid w:val="00816F22"/>
    <w:rsid w:val="008171BE"/>
    <w:rsid w:val="00817787"/>
    <w:rsid w:val="00817EAA"/>
    <w:rsid w:val="00820921"/>
    <w:rsid w:val="00820D3B"/>
    <w:rsid w:val="008212E7"/>
    <w:rsid w:val="0082169C"/>
    <w:rsid w:val="00821792"/>
    <w:rsid w:val="00821E79"/>
    <w:rsid w:val="00821F77"/>
    <w:rsid w:val="00822570"/>
    <w:rsid w:val="00822837"/>
    <w:rsid w:val="00823249"/>
    <w:rsid w:val="008237F3"/>
    <w:rsid w:val="00823D1D"/>
    <w:rsid w:val="00824A92"/>
    <w:rsid w:val="00825421"/>
    <w:rsid w:val="00825525"/>
    <w:rsid w:val="008256F2"/>
    <w:rsid w:val="00825D14"/>
    <w:rsid w:val="0082649E"/>
    <w:rsid w:val="0082650D"/>
    <w:rsid w:val="008267F7"/>
    <w:rsid w:val="008268C0"/>
    <w:rsid w:val="00826D74"/>
    <w:rsid w:val="00827389"/>
    <w:rsid w:val="008278CC"/>
    <w:rsid w:val="0082795F"/>
    <w:rsid w:val="00827C56"/>
    <w:rsid w:val="008305F8"/>
    <w:rsid w:val="00830BDA"/>
    <w:rsid w:val="00830DEB"/>
    <w:rsid w:val="008314F6"/>
    <w:rsid w:val="00831530"/>
    <w:rsid w:val="00831CDE"/>
    <w:rsid w:val="00831F2B"/>
    <w:rsid w:val="0083218A"/>
    <w:rsid w:val="008322B5"/>
    <w:rsid w:val="00832ED2"/>
    <w:rsid w:val="00833414"/>
    <w:rsid w:val="008340C8"/>
    <w:rsid w:val="0083527A"/>
    <w:rsid w:val="00835793"/>
    <w:rsid w:val="00835817"/>
    <w:rsid w:val="00835C01"/>
    <w:rsid w:val="00835D8E"/>
    <w:rsid w:val="008364E1"/>
    <w:rsid w:val="00836E59"/>
    <w:rsid w:val="0083712E"/>
    <w:rsid w:val="008377F3"/>
    <w:rsid w:val="00837DFD"/>
    <w:rsid w:val="0084013A"/>
    <w:rsid w:val="00840546"/>
    <w:rsid w:val="008423A2"/>
    <w:rsid w:val="0084252A"/>
    <w:rsid w:val="008429E9"/>
    <w:rsid w:val="00842CF2"/>
    <w:rsid w:val="0084368A"/>
    <w:rsid w:val="00843E84"/>
    <w:rsid w:val="00843EAC"/>
    <w:rsid w:val="00844145"/>
    <w:rsid w:val="0084550C"/>
    <w:rsid w:val="0084551F"/>
    <w:rsid w:val="008455D2"/>
    <w:rsid w:val="00845EA8"/>
    <w:rsid w:val="00846041"/>
    <w:rsid w:val="00846402"/>
    <w:rsid w:val="00846572"/>
    <w:rsid w:val="00846AB5"/>
    <w:rsid w:val="00846DE7"/>
    <w:rsid w:val="0084762F"/>
    <w:rsid w:val="00847795"/>
    <w:rsid w:val="00847BE9"/>
    <w:rsid w:val="00847F77"/>
    <w:rsid w:val="008501A2"/>
    <w:rsid w:val="00850503"/>
    <w:rsid w:val="0085051E"/>
    <w:rsid w:val="008507B4"/>
    <w:rsid w:val="00851F1B"/>
    <w:rsid w:val="00852937"/>
    <w:rsid w:val="008529B1"/>
    <w:rsid w:val="008532AE"/>
    <w:rsid w:val="00853F86"/>
    <w:rsid w:val="008548A7"/>
    <w:rsid w:val="00855442"/>
    <w:rsid w:val="008555FA"/>
    <w:rsid w:val="0085599D"/>
    <w:rsid w:val="0085606F"/>
    <w:rsid w:val="00856986"/>
    <w:rsid w:val="00856A51"/>
    <w:rsid w:val="008570A7"/>
    <w:rsid w:val="008572E2"/>
    <w:rsid w:val="00857578"/>
    <w:rsid w:val="00857F01"/>
    <w:rsid w:val="00860027"/>
    <w:rsid w:val="0086015C"/>
    <w:rsid w:val="008605F3"/>
    <w:rsid w:val="0086070D"/>
    <w:rsid w:val="008607C7"/>
    <w:rsid w:val="008609C6"/>
    <w:rsid w:val="00860C04"/>
    <w:rsid w:val="00861061"/>
    <w:rsid w:val="00861357"/>
    <w:rsid w:val="00861AC3"/>
    <w:rsid w:val="00861B58"/>
    <w:rsid w:val="00861C20"/>
    <w:rsid w:val="00862132"/>
    <w:rsid w:val="00863852"/>
    <w:rsid w:val="00863884"/>
    <w:rsid w:val="00863D40"/>
    <w:rsid w:val="00864E28"/>
    <w:rsid w:val="008655B6"/>
    <w:rsid w:val="00865AD1"/>
    <w:rsid w:val="00865E88"/>
    <w:rsid w:val="00866660"/>
    <w:rsid w:val="00866A82"/>
    <w:rsid w:val="00866AA0"/>
    <w:rsid w:val="00866E94"/>
    <w:rsid w:val="008670D3"/>
    <w:rsid w:val="008673C9"/>
    <w:rsid w:val="00870394"/>
    <w:rsid w:val="00870769"/>
    <w:rsid w:val="0087088E"/>
    <w:rsid w:val="008708B0"/>
    <w:rsid w:val="00870A95"/>
    <w:rsid w:val="0087118B"/>
    <w:rsid w:val="008714F3"/>
    <w:rsid w:val="00871658"/>
    <w:rsid w:val="00871833"/>
    <w:rsid w:val="00871C51"/>
    <w:rsid w:val="00871DE7"/>
    <w:rsid w:val="00872D72"/>
    <w:rsid w:val="00872F86"/>
    <w:rsid w:val="008731D9"/>
    <w:rsid w:val="0087321E"/>
    <w:rsid w:val="008732F8"/>
    <w:rsid w:val="0087339A"/>
    <w:rsid w:val="00873E2B"/>
    <w:rsid w:val="008741C7"/>
    <w:rsid w:val="00874811"/>
    <w:rsid w:val="008748F7"/>
    <w:rsid w:val="00874999"/>
    <w:rsid w:val="0087500D"/>
    <w:rsid w:val="008757BE"/>
    <w:rsid w:val="00875ACC"/>
    <w:rsid w:val="00875E16"/>
    <w:rsid w:val="008764E6"/>
    <w:rsid w:val="00877308"/>
    <w:rsid w:val="0087790B"/>
    <w:rsid w:val="008800AC"/>
    <w:rsid w:val="00880273"/>
    <w:rsid w:val="0088034D"/>
    <w:rsid w:val="00880DDD"/>
    <w:rsid w:val="008817AD"/>
    <w:rsid w:val="00882067"/>
    <w:rsid w:val="00882309"/>
    <w:rsid w:val="008826AF"/>
    <w:rsid w:val="00882D73"/>
    <w:rsid w:val="00882E7E"/>
    <w:rsid w:val="008832BB"/>
    <w:rsid w:val="00883628"/>
    <w:rsid w:val="0088404B"/>
    <w:rsid w:val="0088423C"/>
    <w:rsid w:val="00885125"/>
    <w:rsid w:val="0088522F"/>
    <w:rsid w:val="0088543F"/>
    <w:rsid w:val="00885479"/>
    <w:rsid w:val="00885859"/>
    <w:rsid w:val="00885B13"/>
    <w:rsid w:val="00885F25"/>
    <w:rsid w:val="008860DF"/>
    <w:rsid w:val="0088678A"/>
    <w:rsid w:val="0088684C"/>
    <w:rsid w:val="00886DB9"/>
    <w:rsid w:val="00886FBF"/>
    <w:rsid w:val="008873B4"/>
    <w:rsid w:val="00887A0C"/>
    <w:rsid w:val="00887DCB"/>
    <w:rsid w:val="00887F71"/>
    <w:rsid w:val="0089040B"/>
    <w:rsid w:val="008905AB"/>
    <w:rsid w:val="008905BB"/>
    <w:rsid w:val="00890BB7"/>
    <w:rsid w:val="00890CB0"/>
    <w:rsid w:val="00891151"/>
    <w:rsid w:val="00891685"/>
    <w:rsid w:val="00891A82"/>
    <w:rsid w:val="00891D6A"/>
    <w:rsid w:val="0089295E"/>
    <w:rsid w:val="00892F6B"/>
    <w:rsid w:val="008934D9"/>
    <w:rsid w:val="008935D1"/>
    <w:rsid w:val="00893846"/>
    <w:rsid w:val="008943A8"/>
    <w:rsid w:val="008947DE"/>
    <w:rsid w:val="00894C7D"/>
    <w:rsid w:val="00894C9C"/>
    <w:rsid w:val="00895053"/>
    <w:rsid w:val="00895D1F"/>
    <w:rsid w:val="00895F09"/>
    <w:rsid w:val="00896416"/>
    <w:rsid w:val="0089671D"/>
    <w:rsid w:val="008969CD"/>
    <w:rsid w:val="00896AF0"/>
    <w:rsid w:val="00896F5A"/>
    <w:rsid w:val="008970A8"/>
    <w:rsid w:val="00897341"/>
    <w:rsid w:val="008975C2"/>
    <w:rsid w:val="008977CE"/>
    <w:rsid w:val="00897B6C"/>
    <w:rsid w:val="008A06C5"/>
    <w:rsid w:val="008A0949"/>
    <w:rsid w:val="008A0988"/>
    <w:rsid w:val="008A16A3"/>
    <w:rsid w:val="008A172B"/>
    <w:rsid w:val="008A2480"/>
    <w:rsid w:val="008A25BC"/>
    <w:rsid w:val="008A2AA1"/>
    <w:rsid w:val="008A30F0"/>
    <w:rsid w:val="008A3669"/>
    <w:rsid w:val="008A37D5"/>
    <w:rsid w:val="008A3B1F"/>
    <w:rsid w:val="008A3D99"/>
    <w:rsid w:val="008A3F9F"/>
    <w:rsid w:val="008A55F6"/>
    <w:rsid w:val="008A55F9"/>
    <w:rsid w:val="008A562B"/>
    <w:rsid w:val="008A5A1E"/>
    <w:rsid w:val="008A6427"/>
    <w:rsid w:val="008A6AD5"/>
    <w:rsid w:val="008A6BA7"/>
    <w:rsid w:val="008A7887"/>
    <w:rsid w:val="008B0A71"/>
    <w:rsid w:val="008B1088"/>
    <w:rsid w:val="008B1387"/>
    <w:rsid w:val="008B1C96"/>
    <w:rsid w:val="008B1D57"/>
    <w:rsid w:val="008B1F7E"/>
    <w:rsid w:val="008B1FDE"/>
    <w:rsid w:val="008B2A67"/>
    <w:rsid w:val="008B2AD5"/>
    <w:rsid w:val="008B3A95"/>
    <w:rsid w:val="008B3AE3"/>
    <w:rsid w:val="008B3B8C"/>
    <w:rsid w:val="008B3EA3"/>
    <w:rsid w:val="008B40E1"/>
    <w:rsid w:val="008B414B"/>
    <w:rsid w:val="008B461D"/>
    <w:rsid w:val="008B4728"/>
    <w:rsid w:val="008B5B7D"/>
    <w:rsid w:val="008B5BB1"/>
    <w:rsid w:val="008B5F58"/>
    <w:rsid w:val="008B6076"/>
    <w:rsid w:val="008B657B"/>
    <w:rsid w:val="008B65FF"/>
    <w:rsid w:val="008B6C76"/>
    <w:rsid w:val="008B710B"/>
    <w:rsid w:val="008C0DC0"/>
    <w:rsid w:val="008C0EE5"/>
    <w:rsid w:val="008C16B8"/>
    <w:rsid w:val="008C18FE"/>
    <w:rsid w:val="008C1BE7"/>
    <w:rsid w:val="008C23D2"/>
    <w:rsid w:val="008C2FDF"/>
    <w:rsid w:val="008C30A6"/>
    <w:rsid w:val="008C39C6"/>
    <w:rsid w:val="008C3AF8"/>
    <w:rsid w:val="008C3B58"/>
    <w:rsid w:val="008C3DDD"/>
    <w:rsid w:val="008C4064"/>
    <w:rsid w:val="008C4261"/>
    <w:rsid w:val="008C47A0"/>
    <w:rsid w:val="008C47FD"/>
    <w:rsid w:val="008C4B76"/>
    <w:rsid w:val="008C4B7E"/>
    <w:rsid w:val="008C539D"/>
    <w:rsid w:val="008C5487"/>
    <w:rsid w:val="008C56E2"/>
    <w:rsid w:val="008C58EA"/>
    <w:rsid w:val="008C60E0"/>
    <w:rsid w:val="008C6885"/>
    <w:rsid w:val="008C689D"/>
    <w:rsid w:val="008C6B25"/>
    <w:rsid w:val="008C74F1"/>
    <w:rsid w:val="008D0063"/>
    <w:rsid w:val="008D0926"/>
    <w:rsid w:val="008D14B9"/>
    <w:rsid w:val="008D186C"/>
    <w:rsid w:val="008D1919"/>
    <w:rsid w:val="008D194C"/>
    <w:rsid w:val="008D1F1B"/>
    <w:rsid w:val="008D1FF9"/>
    <w:rsid w:val="008D2612"/>
    <w:rsid w:val="008D274B"/>
    <w:rsid w:val="008D2BEE"/>
    <w:rsid w:val="008D3365"/>
    <w:rsid w:val="008D3417"/>
    <w:rsid w:val="008D361B"/>
    <w:rsid w:val="008D36AE"/>
    <w:rsid w:val="008D3D7A"/>
    <w:rsid w:val="008D3E14"/>
    <w:rsid w:val="008D44F9"/>
    <w:rsid w:val="008D495A"/>
    <w:rsid w:val="008D4B6D"/>
    <w:rsid w:val="008D4E7E"/>
    <w:rsid w:val="008D4F61"/>
    <w:rsid w:val="008D585C"/>
    <w:rsid w:val="008D596F"/>
    <w:rsid w:val="008D59FA"/>
    <w:rsid w:val="008D5A00"/>
    <w:rsid w:val="008D5F4F"/>
    <w:rsid w:val="008D7325"/>
    <w:rsid w:val="008D76DA"/>
    <w:rsid w:val="008D7883"/>
    <w:rsid w:val="008E00BD"/>
    <w:rsid w:val="008E039E"/>
    <w:rsid w:val="008E081B"/>
    <w:rsid w:val="008E0893"/>
    <w:rsid w:val="008E0AD0"/>
    <w:rsid w:val="008E10EF"/>
    <w:rsid w:val="008E129D"/>
    <w:rsid w:val="008E1302"/>
    <w:rsid w:val="008E139A"/>
    <w:rsid w:val="008E1630"/>
    <w:rsid w:val="008E1D9C"/>
    <w:rsid w:val="008E1F39"/>
    <w:rsid w:val="008E26F0"/>
    <w:rsid w:val="008E2987"/>
    <w:rsid w:val="008E29BE"/>
    <w:rsid w:val="008E324E"/>
    <w:rsid w:val="008E33EF"/>
    <w:rsid w:val="008E37A9"/>
    <w:rsid w:val="008E3859"/>
    <w:rsid w:val="008E3872"/>
    <w:rsid w:val="008E3A3F"/>
    <w:rsid w:val="008E3BBC"/>
    <w:rsid w:val="008E42BC"/>
    <w:rsid w:val="008E437B"/>
    <w:rsid w:val="008E461D"/>
    <w:rsid w:val="008E4C83"/>
    <w:rsid w:val="008E4C9E"/>
    <w:rsid w:val="008E5362"/>
    <w:rsid w:val="008E5D60"/>
    <w:rsid w:val="008E622F"/>
    <w:rsid w:val="008E631E"/>
    <w:rsid w:val="008E6653"/>
    <w:rsid w:val="008E6743"/>
    <w:rsid w:val="008E6A58"/>
    <w:rsid w:val="008E70F1"/>
    <w:rsid w:val="008E7729"/>
    <w:rsid w:val="008E799B"/>
    <w:rsid w:val="008F0192"/>
    <w:rsid w:val="008F084C"/>
    <w:rsid w:val="008F0C94"/>
    <w:rsid w:val="008F0FD2"/>
    <w:rsid w:val="008F1398"/>
    <w:rsid w:val="008F24E5"/>
    <w:rsid w:val="008F2C04"/>
    <w:rsid w:val="008F2D85"/>
    <w:rsid w:val="008F382E"/>
    <w:rsid w:val="008F39AD"/>
    <w:rsid w:val="008F3D44"/>
    <w:rsid w:val="008F3F39"/>
    <w:rsid w:val="008F4541"/>
    <w:rsid w:val="008F4559"/>
    <w:rsid w:val="008F4E38"/>
    <w:rsid w:val="008F5290"/>
    <w:rsid w:val="008F55D0"/>
    <w:rsid w:val="008F59A6"/>
    <w:rsid w:val="008F5A60"/>
    <w:rsid w:val="008F6222"/>
    <w:rsid w:val="008F6B3D"/>
    <w:rsid w:val="008F6EB2"/>
    <w:rsid w:val="008F73AC"/>
    <w:rsid w:val="008F7A52"/>
    <w:rsid w:val="008F7BBC"/>
    <w:rsid w:val="008F7E25"/>
    <w:rsid w:val="00900907"/>
    <w:rsid w:val="009016DA"/>
    <w:rsid w:val="009019BE"/>
    <w:rsid w:val="00901AB2"/>
    <w:rsid w:val="00901D6B"/>
    <w:rsid w:val="009021C8"/>
    <w:rsid w:val="00902599"/>
    <w:rsid w:val="009026AE"/>
    <w:rsid w:val="0090293D"/>
    <w:rsid w:val="00902E5A"/>
    <w:rsid w:val="00903599"/>
    <w:rsid w:val="009036B0"/>
    <w:rsid w:val="00903EC4"/>
    <w:rsid w:val="00904237"/>
    <w:rsid w:val="00905008"/>
    <w:rsid w:val="009056AD"/>
    <w:rsid w:val="00905FBF"/>
    <w:rsid w:val="0090600E"/>
    <w:rsid w:val="009061D7"/>
    <w:rsid w:val="00906E68"/>
    <w:rsid w:val="00907378"/>
    <w:rsid w:val="00907561"/>
    <w:rsid w:val="00907E2F"/>
    <w:rsid w:val="00907F52"/>
    <w:rsid w:val="00907FA2"/>
    <w:rsid w:val="00907FB6"/>
    <w:rsid w:val="00910516"/>
    <w:rsid w:val="0091191F"/>
    <w:rsid w:val="00911BD2"/>
    <w:rsid w:val="00911DAB"/>
    <w:rsid w:val="0091246C"/>
    <w:rsid w:val="0091268D"/>
    <w:rsid w:val="009128C5"/>
    <w:rsid w:val="00912AEE"/>
    <w:rsid w:val="0091313A"/>
    <w:rsid w:val="00913596"/>
    <w:rsid w:val="00913691"/>
    <w:rsid w:val="0091465B"/>
    <w:rsid w:val="009146BD"/>
    <w:rsid w:val="009148A5"/>
    <w:rsid w:val="00914A1B"/>
    <w:rsid w:val="00914ACC"/>
    <w:rsid w:val="00914B62"/>
    <w:rsid w:val="00915220"/>
    <w:rsid w:val="009152D9"/>
    <w:rsid w:val="00915D59"/>
    <w:rsid w:val="00915DBB"/>
    <w:rsid w:val="00915E70"/>
    <w:rsid w:val="00916151"/>
    <w:rsid w:val="00916223"/>
    <w:rsid w:val="009169C4"/>
    <w:rsid w:val="00916A4B"/>
    <w:rsid w:val="00916F83"/>
    <w:rsid w:val="0091702B"/>
    <w:rsid w:val="00917188"/>
    <w:rsid w:val="009173F0"/>
    <w:rsid w:val="00917791"/>
    <w:rsid w:val="009204D1"/>
    <w:rsid w:val="009207EB"/>
    <w:rsid w:val="00920ABD"/>
    <w:rsid w:val="0092135C"/>
    <w:rsid w:val="00921408"/>
    <w:rsid w:val="009215B8"/>
    <w:rsid w:val="0092161D"/>
    <w:rsid w:val="009218CF"/>
    <w:rsid w:val="009218E1"/>
    <w:rsid w:val="00922149"/>
    <w:rsid w:val="009221B9"/>
    <w:rsid w:val="0092240B"/>
    <w:rsid w:val="00922A1E"/>
    <w:rsid w:val="00922A3B"/>
    <w:rsid w:val="00924230"/>
    <w:rsid w:val="00924D66"/>
    <w:rsid w:val="00924FD9"/>
    <w:rsid w:val="00925408"/>
    <w:rsid w:val="00925E65"/>
    <w:rsid w:val="009262F1"/>
    <w:rsid w:val="00926510"/>
    <w:rsid w:val="009269E5"/>
    <w:rsid w:val="00926AEE"/>
    <w:rsid w:val="00926B22"/>
    <w:rsid w:val="009270E0"/>
    <w:rsid w:val="0092745F"/>
    <w:rsid w:val="0093018E"/>
    <w:rsid w:val="00930605"/>
    <w:rsid w:val="00930D28"/>
    <w:rsid w:val="00931478"/>
    <w:rsid w:val="00931670"/>
    <w:rsid w:val="0093169E"/>
    <w:rsid w:val="009326BD"/>
    <w:rsid w:val="009327C6"/>
    <w:rsid w:val="00932935"/>
    <w:rsid w:val="00933283"/>
    <w:rsid w:val="0093341D"/>
    <w:rsid w:val="00933D27"/>
    <w:rsid w:val="00933E21"/>
    <w:rsid w:val="00934412"/>
    <w:rsid w:val="00934CB8"/>
    <w:rsid w:val="00934D7F"/>
    <w:rsid w:val="009353EF"/>
    <w:rsid w:val="00935802"/>
    <w:rsid w:val="009358FB"/>
    <w:rsid w:val="00935A68"/>
    <w:rsid w:val="00935CCC"/>
    <w:rsid w:val="00936269"/>
    <w:rsid w:val="0093646A"/>
    <w:rsid w:val="009372F6"/>
    <w:rsid w:val="009375B8"/>
    <w:rsid w:val="00937600"/>
    <w:rsid w:val="0093767D"/>
    <w:rsid w:val="00937CF1"/>
    <w:rsid w:val="00940437"/>
    <w:rsid w:val="009405A7"/>
    <w:rsid w:val="009418C1"/>
    <w:rsid w:val="009420DE"/>
    <w:rsid w:val="009434C0"/>
    <w:rsid w:val="009445D8"/>
    <w:rsid w:val="00944DC7"/>
    <w:rsid w:val="00944FC2"/>
    <w:rsid w:val="00946768"/>
    <w:rsid w:val="00946FDF"/>
    <w:rsid w:val="0094774B"/>
    <w:rsid w:val="00947F17"/>
    <w:rsid w:val="00950536"/>
    <w:rsid w:val="00950AEC"/>
    <w:rsid w:val="00950D87"/>
    <w:rsid w:val="009517A3"/>
    <w:rsid w:val="00951C9E"/>
    <w:rsid w:val="00952730"/>
    <w:rsid w:val="00952C17"/>
    <w:rsid w:val="00952FF8"/>
    <w:rsid w:val="00954E8D"/>
    <w:rsid w:val="00955188"/>
    <w:rsid w:val="0095548D"/>
    <w:rsid w:val="009558CC"/>
    <w:rsid w:val="00955EBD"/>
    <w:rsid w:val="009560F9"/>
    <w:rsid w:val="0095620E"/>
    <w:rsid w:val="0095647C"/>
    <w:rsid w:val="009565C1"/>
    <w:rsid w:val="00956C4F"/>
    <w:rsid w:val="00956E56"/>
    <w:rsid w:val="00957196"/>
    <w:rsid w:val="0095719B"/>
    <w:rsid w:val="00957BA0"/>
    <w:rsid w:val="0096010B"/>
    <w:rsid w:val="00960816"/>
    <w:rsid w:val="009614D3"/>
    <w:rsid w:val="009617D6"/>
    <w:rsid w:val="0096189F"/>
    <w:rsid w:val="00961A83"/>
    <w:rsid w:val="00961C67"/>
    <w:rsid w:val="00961DA3"/>
    <w:rsid w:val="00961E4F"/>
    <w:rsid w:val="009624F5"/>
    <w:rsid w:val="009628BE"/>
    <w:rsid w:val="00962918"/>
    <w:rsid w:val="009629EE"/>
    <w:rsid w:val="00962B77"/>
    <w:rsid w:val="00962DD9"/>
    <w:rsid w:val="00962E74"/>
    <w:rsid w:val="00963CE5"/>
    <w:rsid w:val="0096416B"/>
    <w:rsid w:val="009646A2"/>
    <w:rsid w:val="0096480D"/>
    <w:rsid w:val="00964DF9"/>
    <w:rsid w:val="0096504C"/>
    <w:rsid w:val="009655CF"/>
    <w:rsid w:val="00965812"/>
    <w:rsid w:val="009659F3"/>
    <w:rsid w:val="00965D19"/>
    <w:rsid w:val="009660A4"/>
    <w:rsid w:val="009660F4"/>
    <w:rsid w:val="00966105"/>
    <w:rsid w:val="00966377"/>
    <w:rsid w:val="009663DE"/>
    <w:rsid w:val="0096648F"/>
    <w:rsid w:val="009664C7"/>
    <w:rsid w:val="00966629"/>
    <w:rsid w:val="00967649"/>
    <w:rsid w:val="00967A3D"/>
    <w:rsid w:val="00967DE3"/>
    <w:rsid w:val="00967DF7"/>
    <w:rsid w:val="00967E95"/>
    <w:rsid w:val="00971380"/>
    <w:rsid w:val="00971848"/>
    <w:rsid w:val="009719ED"/>
    <w:rsid w:val="00971AD8"/>
    <w:rsid w:val="00973A81"/>
    <w:rsid w:val="00973F3D"/>
    <w:rsid w:val="0097400E"/>
    <w:rsid w:val="0097408C"/>
    <w:rsid w:val="009742F8"/>
    <w:rsid w:val="0097433E"/>
    <w:rsid w:val="00974837"/>
    <w:rsid w:val="00974FA2"/>
    <w:rsid w:val="0097507A"/>
    <w:rsid w:val="00975465"/>
    <w:rsid w:val="00975C56"/>
    <w:rsid w:val="00975EB9"/>
    <w:rsid w:val="0097602F"/>
    <w:rsid w:val="009761B8"/>
    <w:rsid w:val="00976F7B"/>
    <w:rsid w:val="0097753E"/>
    <w:rsid w:val="009775AA"/>
    <w:rsid w:val="00980360"/>
    <w:rsid w:val="00981D56"/>
    <w:rsid w:val="00981D6A"/>
    <w:rsid w:val="00981EAC"/>
    <w:rsid w:val="00982CC3"/>
    <w:rsid w:val="00984932"/>
    <w:rsid w:val="009859BF"/>
    <w:rsid w:val="009861DD"/>
    <w:rsid w:val="00986583"/>
    <w:rsid w:val="00986677"/>
    <w:rsid w:val="00986A2B"/>
    <w:rsid w:val="009873AF"/>
    <w:rsid w:val="0098759C"/>
    <w:rsid w:val="009905C4"/>
    <w:rsid w:val="0099108B"/>
    <w:rsid w:val="0099109A"/>
    <w:rsid w:val="0099142E"/>
    <w:rsid w:val="00991833"/>
    <w:rsid w:val="009919C9"/>
    <w:rsid w:val="00992976"/>
    <w:rsid w:val="00992B61"/>
    <w:rsid w:val="00992CAF"/>
    <w:rsid w:val="00992FCD"/>
    <w:rsid w:val="009940A3"/>
    <w:rsid w:val="00994BB3"/>
    <w:rsid w:val="00994CE6"/>
    <w:rsid w:val="00995381"/>
    <w:rsid w:val="00995DCB"/>
    <w:rsid w:val="0099667E"/>
    <w:rsid w:val="0099668A"/>
    <w:rsid w:val="00996A5A"/>
    <w:rsid w:val="00996C57"/>
    <w:rsid w:val="00996C87"/>
    <w:rsid w:val="00997390"/>
    <w:rsid w:val="009973F9"/>
    <w:rsid w:val="00997DA6"/>
    <w:rsid w:val="009A02D5"/>
    <w:rsid w:val="009A1726"/>
    <w:rsid w:val="009A1904"/>
    <w:rsid w:val="009A2598"/>
    <w:rsid w:val="009A3179"/>
    <w:rsid w:val="009A31AC"/>
    <w:rsid w:val="009A380A"/>
    <w:rsid w:val="009A3D6B"/>
    <w:rsid w:val="009A40C5"/>
    <w:rsid w:val="009A451B"/>
    <w:rsid w:val="009A4930"/>
    <w:rsid w:val="009A4DE5"/>
    <w:rsid w:val="009A4E42"/>
    <w:rsid w:val="009A5924"/>
    <w:rsid w:val="009A59C9"/>
    <w:rsid w:val="009A69A6"/>
    <w:rsid w:val="009A6B5A"/>
    <w:rsid w:val="009A7281"/>
    <w:rsid w:val="009A73F9"/>
    <w:rsid w:val="009A7AA0"/>
    <w:rsid w:val="009B02C3"/>
    <w:rsid w:val="009B0951"/>
    <w:rsid w:val="009B0B3C"/>
    <w:rsid w:val="009B11D4"/>
    <w:rsid w:val="009B1594"/>
    <w:rsid w:val="009B1E2A"/>
    <w:rsid w:val="009B2940"/>
    <w:rsid w:val="009B2A2F"/>
    <w:rsid w:val="009B2A8D"/>
    <w:rsid w:val="009B2DC5"/>
    <w:rsid w:val="009B348B"/>
    <w:rsid w:val="009B3AB5"/>
    <w:rsid w:val="009B3D15"/>
    <w:rsid w:val="009B3E48"/>
    <w:rsid w:val="009B4084"/>
    <w:rsid w:val="009B47FB"/>
    <w:rsid w:val="009B4F39"/>
    <w:rsid w:val="009B5211"/>
    <w:rsid w:val="009B5245"/>
    <w:rsid w:val="009B531A"/>
    <w:rsid w:val="009B5621"/>
    <w:rsid w:val="009B57AA"/>
    <w:rsid w:val="009B5ED7"/>
    <w:rsid w:val="009B6BD8"/>
    <w:rsid w:val="009B7587"/>
    <w:rsid w:val="009B78EC"/>
    <w:rsid w:val="009B7B13"/>
    <w:rsid w:val="009C0703"/>
    <w:rsid w:val="009C0BC2"/>
    <w:rsid w:val="009C0E41"/>
    <w:rsid w:val="009C11E6"/>
    <w:rsid w:val="009C1426"/>
    <w:rsid w:val="009C1468"/>
    <w:rsid w:val="009C2680"/>
    <w:rsid w:val="009C280D"/>
    <w:rsid w:val="009C2961"/>
    <w:rsid w:val="009C2B96"/>
    <w:rsid w:val="009C395F"/>
    <w:rsid w:val="009C3AA5"/>
    <w:rsid w:val="009C3C55"/>
    <w:rsid w:val="009C3DA2"/>
    <w:rsid w:val="009C3E76"/>
    <w:rsid w:val="009C3E9D"/>
    <w:rsid w:val="009C4D2B"/>
    <w:rsid w:val="009C50E0"/>
    <w:rsid w:val="009C5494"/>
    <w:rsid w:val="009C5718"/>
    <w:rsid w:val="009C5766"/>
    <w:rsid w:val="009C5C47"/>
    <w:rsid w:val="009C5F1A"/>
    <w:rsid w:val="009C62A0"/>
    <w:rsid w:val="009C68AE"/>
    <w:rsid w:val="009C7629"/>
    <w:rsid w:val="009C763C"/>
    <w:rsid w:val="009C76E3"/>
    <w:rsid w:val="009D005B"/>
    <w:rsid w:val="009D00B9"/>
    <w:rsid w:val="009D018F"/>
    <w:rsid w:val="009D068B"/>
    <w:rsid w:val="009D112D"/>
    <w:rsid w:val="009D13CA"/>
    <w:rsid w:val="009D1A97"/>
    <w:rsid w:val="009D20A8"/>
    <w:rsid w:val="009D228A"/>
    <w:rsid w:val="009D242A"/>
    <w:rsid w:val="009D2585"/>
    <w:rsid w:val="009D3052"/>
    <w:rsid w:val="009D3312"/>
    <w:rsid w:val="009D3402"/>
    <w:rsid w:val="009D3955"/>
    <w:rsid w:val="009D3D37"/>
    <w:rsid w:val="009D48F3"/>
    <w:rsid w:val="009D499F"/>
    <w:rsid w:val="009D4D79"/>
    <w:rsid w:val="009D54C6"/>
    <w:rsid w:val="009D57D4"/>
    <w:rsid w:val="009D5B7C"/>
    <w:rsid w:val="009D67E9"/>
    <w:rsid w:val="009D681D"/>
    <w:rsid w:val="009D684F"/>
    <w:rsid w:val="009D6A10"/>
    <w:rsid w:val="009D6CC0"/>
    <w:rsid w:val="009D7269"/>
    <w:rsid w:val="009D7814"/>
    <w:rsid w:val="009D7E1B"/>
    <w:rsid w:val="009D7E8B"/>
    <w:rsid w:val="009D7EA1"/>
    <w:rsid w:val="009E0141"/>
    <w:rsid w:val="009E0240"/>
    <w:rsid w:val="009E0282"/>
    <w:rsid w:val="009E04FC"/>
    <w:rsid w:val="009E0545"/>
    <w:rsid w:val="009E054C"/>
    <w:rsid w:val="009E06E6"/>
    <w:rsid w:val="009E0C77"/>
    <w:rsid w:val="009E0CE5"/>
    <w:rsid w:val="009E0EBE"/>
    <w:rsid w:val="009E1053"/>
    <w:rsid w:val="009E12CD"/>
    <w:rsid w:val="009E16A4"/>
    <w:rsid w:val="009E1AC6"/>
    <w:rsid w:val="009E2225"/>
    <w:rsid w:val="009E2696"/>
    <w:rsid w:val="009E3218"/>
    <w:rsid w:val="009E3265"/>
    <w:rsid w:val="009E350F"/>
    <w:rsid w:val="009E37DB"/>
    <w:rsid w:val="009E3D9B"/>
    <w:rsid w:val="009E43ED"/>
    <w:rsid w:val="009E45C7"/>
    <w:rsid w:val="009E4823"/>
    <w:rsid w:val="009E4BC0"/>
    <w:rsid w:val="009E4EA9"/>
    <w:rsid w:val="009E5CC7"/>
    <w:rsid w:val="009E648F"/>
    <w:rsid w:val="009E67C0"/>
    <w:rsid w:val="009E6A5C"/>
    <w:rsid w:val="009E6BA9"/>
    <w:rsid w:val="009E71E8"/>
    <w:rsid w:val="009E7AC7"/>
    <w:rsid w:val="009E7C6C"/>
    <w:rsid w:val="009E7D34"/>
    <w:rsid w:val="009F0375"/>
    <w:rsid w:val="009F0A8A"/>
    <w:rsid w:val="009F0E46"/>
    <w:rsid w:val="009F1402"/>
    <w:rsid w:val="009F154A"/>
    <w:rsid w:val="009F155A"/>
    <w:rsid w:val="009F15C1"/>
    <w:rsid w:val="009F16DC"/>
    <w:rsid w:val="009F1C2E"/>
    <w:rsid w:val="009F28D1"/>
    <w:rsid w:val="009F3A64"/>
    <w:rsid w:val="009F4216"/>
    <w:rsid w:val="009F5133"/>
    <w:rsid w:val="009F5752"/>
    <w:rsid w:val="009F5A45"/>
    <w:rsid w:val="009F5B96"/>
    <w:rsid w:val="009F5CA1"/>
    <w:rsid w:val="009F5D91"/>
    <w:rsid w:val="009F5DD0"/>
    <w:rsid w:val="009F64F2"/>
    <w:rsid w:val="009F6F87"/>
    <w:rsid w:val="009F7232"/>
    <w:rsid w:val="009F7328"/>
    <w:rsid w:val="009F763D"/>
    <w:rsid w:val="009F7C1C"/>
    <w:rsid w:val="00A00078"/>
    <w:rsid w:val="00A009F1"/>
    <w:rsid w:val="00A011B4"/>
    <w:rsid w:val="00A014DD"/>
    <w:rsid w:val="00A0170D"/>
    <w:rsid w:val="00A0198B"/>
    <w:rsid w:val="00A01D7E"/>
    <w:rsid w:val="00A02304"/>
    <w:rsid w:val="00A02317"/>
    <w:rsid w:val="00A02469"/>
    <w:rsid w:val="00A02797"/>
    <w:rsid w:val="00A030FC"/>
    <w:rsid w:val="00A0403B"/>
    <w:rsid w:val="00A0423B"/>
    <w:rsid w:val="00A04811"/>
    <w:rsid w:val="00A0486F"/>
    <w:rsid w:val="00A048ED"/>
    <w:rsid w:val="00A04F94"/>
    <w:rsid w:val="00A05646"/>
    <w:rsid w:val="00A05804"/>
    <w:rsid w:val="00A05A38"/>
    <w:rsid w:val="00A063F7"/>
    <w:rsid w:val="00A06780"/>
    <w:rsid w:val="00A06A43"/>
    <w:rsid w:val="00A07038"/>
    <w:rsid w:val="00A07160"/>
    <w:rsid w:val="00A07A9A"/>
    <w:rsid w:val="00A07F17"/>
    <w:rsid w:val="00A1002E"/>
    <w:rsid w:val="00A11191"/>
    <w:rsid w:val="00A1138D"/>
    <w:rsid w:val="00A1144D"/>
    <w:rsid w:val="00A11530"/>
    <w:rsid w:val="00A11E60"/>
    <w:rsid w:val="00A1243D"/>
    <w:rsid w:val="00A13C79"/>
    <w:rsid w:val="00A143AA"/>
    <w:rsid w:val="00A14CCB"/>
    <w:rsid w:val="00A15C88"/>
    <w:rsid w:val="00A1623E"/>
    <w:rsid w:val="00A164FC"/>
    <w:rsid w:val="00A16850"/>
    <w:rsid w:val="00A16AB5"/>
    <w:rsid w:val="00A172EA"/>
    <w:rsid w:val="00A174AF"/>
    <w:rsid w:val="00A17595"/>
    <w:rsid w:val="00A17747"/>
    <w:rsid w:val="00A17A97"/>
    <w:rsid w:val="00A17BD3"/>
    <w:rsid w:val="00A17C59"/>
    <w:rsid w:val="00A17D11"/>
    <w:rsid w:val="00A17E4F"/>
    <w:rsid w:val="00A20212"/>
    <w:rsid w:val="00A2032A"/>
    <w:rsid w:val="00A20A03"/>
    <w:rsid w:val="00A20FBC"/>
    <w:rsid w:val="00A21084"/>
    <w:rsid w:val="00A21DA7"/>
    <w:rsid w:val="00A21DCC"/>
    <w:rsid w:val="00A2296C"/>
    <w:rsid w:val="00A229B1"/>
    <w:rsid w:val="00A229F6"/>
    <w:rsid w:val="00A22D7C"/>
    <w:rsid w:val="00A23275"/>
    <w:rsid w:val="00A236ED"/>
    <w:rsid w:val="00A23AC7"/>
    <w:rsid w:val="00A244C8"/>
    <w:rsid w:val="00A24544"/>
    <w:rsid w:val="00A24774"/>
    <w:rsid w:val="00A24D74"/>
    <w:rsid w:val="00A25343"/>
    <w:rsid w:val="00A25405"/>
    <w:rsid w:val="00A25A3B"/>
    <w:rsid w:val="00A25D74"/>
    <w:rsid w:val="00A25E20"/>
    <w:rsid w:val="00A26051"/>
    <w:rsid w:val="00A2616B"/>
    <w:rsid w:val="00A26CA9"/>
    <w:rsid w:val="00A26DA1"/>
    <w:rsid w:val="00A273D2"/>
    <w:rsid w:val="00A301CA"/>
    <w:rsid w:val="00A3086F"/>
    <w:rsid w:val="00A30ACB"/>
    <w:rsid w:val="00A3118F"/>
    <w:rsid w:val="00A314C3"/>
    <w:rsid w:val="00A31989"/>
    <w:rsid w:val="00A31EEE"/>
    <w:rsid w:val="00A32029"/>
    <w:rsid w:val="00A32850"/>
    <w:rsid w:val="00A32EE7"/>
    <w:rsid w:val="00A338CF"/>
    <w:rsid w:val="00A33ACF"/>
    <w:rsid w:val="00A33D15"/>
    <w:rsid w:val="00A33E21"/>
    <w:rsid w:val="00A341D3"/>
    <w:rsid w:val="00A34A8B"/>
    <w:rsid w:val="00A353EF"/>
    <w:rsid w:val="00A35568"/>
    <w:rsid w:val="00A35697"/>
    <w:rsid w:val="00A356F6"/>
    <w:rsid w:val="00A357B3"/>
    <w:rsid w:val="00A3597E"/>
    <w:rsid w:val="00A3651C"/>
    <w:rsid w:val="00A369E4"/>
    <w:rsid w:val="00A374DD"/>
    <w:rsid w:val="00A37A07"/>
    <w:rsid w:val="00A4029E"/>
    <w:rsid w:val="00A402DC"/>
    <w:rsid w:val="00A4118D"/>
    <w:rsid w:val="00A42358"/>
    <w:rsid w:val="00A42551"/>
    <w:rsid w:val="00A42851"/>
    <w:rsid w:val="00A43384"/>
    <w:rsid w:val="00A43B24"/>
    <w:rsid w:val="00A44BD1"/>
    <w:rsid w:val="00A44F83"/>
    <w:rsid w:val="00A45040"/>
    <w:rsid w:val="00A45103"/>
    <w:rsid w:val="00A45526"/>
    <w:rsid w:val="00A456D9"/>
    <w:rsid w:val="00A4587B"/>
    <w:rsid w:val="00A45CA8"/>
    <w:rsid w:val="00A46C66"/>
    <w:rsid w:val="00A46CC6"/>
    <w:rsid w:val="00A47016"/>
    <w:rsid w:val="00A4705B"/>
    <w:rsid w:val="00A470C7"/>
    <w:rsid w:val="00A47726"/>
    <w:rsid w:val="00A47AEE"/>
    <w:rsid w:val="00A47E4F"/>
    <w:rsid w:val="00A51667"/>
    <w:rsid w:val="00A52363"/>
    <w:rsid w:val="00A52461"/>
    <w:rsid w:val="00A52837"/>
    <w:rsid w:val="00A52C34"/>
    <w:rsid w:val="00A5352C"/>
    <w:rsid w:val="00A53C9E"/>
    <w:rsid w:val="00A53FC7"/>
    <w:rsid w:val="00A54179"/>
    <w:rsid w:val="00A5429B"/>
    <w:rsid w:val="00A54C36"/>
    <w:rsid w:val="00A558B4"/>
    <w:rsid w:val="00A5652D"/>
    <w:rsid w:val="00A573D3"/>
    <w:rsid w:val="00A575A1"/>
    <w:rsid w:val="00A577EA"/>
    <w:rsid w:val="00A5790A"/>
    <w:rsid w:val="00A605A7"/>
    <w:rsid w:val="00A60884"/>
    <w:rsid w:val="00A60E79"/>
    <w:rsid w:val="00A614C5"/>
    <w:rsid w:val="00A614FC"/>
    <w:rsid w:val="00A62899"/>
    <w:rsid w:val="00A62ED4"/>
    <w:rsid w:val="00A631B7"/>
    <w:rsid w:val="00A63F4A"/>
    <w:rsid w:val="00A65475"/>
    <w:rsid w:val="00A65565"/>
    <w:rsid w:val="00A6594A"/>
    <w:rsid w:val="00A65AA7"/>
    <w:rsid w:val="00A66013"/>
    <w:rsid w:val="00A66027"/>
    <w:rsid w:val="00A66901"/>
    <w:rsid w:val="00A66E53"/>
    <w:rsid w:val="00A671AA"/>
    <w:rsid w:val="00A673F2"/>
    <w:rsid w:val="00A67B95"/>
    <w:rsid w:val="00A67DAE"/>
    <w:rsid w:val="00A7003F"/>
    <w:rsid w:val="00A70105"/>
    <w:rsid w:val="00A7052B"/>
    <w:rsid w:val="00A70978"/>
    <w:rsid w:val="00A71A3C"/>
    <w:rsid w:val="00A71A44"/>
    <w:rsid w:val="00A71B10"/>
    <w:rsid w:val="00A71E50"/>
    <w:rsid w:val="00A720E1"/>
    <w:rsid w:val="00A72214"/>
    <w:rsid w:val="00A72801"/>
    <w:rsid w:val="00A729C1"/>
    <w:rsid w:val="00A72A00"/>
    <w:rsid w:val="00A72A8C"/>
    <w:rsid w:val="00A730AD"/>
    <w:rsid w:val="00A73254"/>
    <w:rsid w:val="00A73283"/>
    <w:rsid w:val="00A732AE"/>
    <w:rsid w:val="00A7370D"/>
    <w:rsid w:val="00A7411E"/>
    <w:rsid w:val="00A7437A"/>
    <w:rsid w:val="00A745CB"/>
    <w:rsid w:val="00A756EB"/>
    <w:rsid w:val="00A75C76"/>
    <w:rsid w:val="00A76367"/>
    <w:rsid w:val="00A7663A"/>
    <w:rsid w:val="00A76B18"/>
    <w:rsid w:val="00A76BAF"/>
    <w:rsid w:val="00A76C21"/>
    <w:rsid w:val="00A77F88"/>
    <w:rsid w:val="00A809E6"/>
    <w:rsid w:val="00A813F9"/>
    <w:rsid w:val="00A8162D"/>
    <w:rsid w:val="00A82223"/>
    <w:rsid w:val="00A8306B"/>
    <w:rsid w:val="00A838DA"/>
    <w:rsid w:val="00A83AEE"/>
    <w:rsid w:val="00A83B3E"/>
    <w:rsid w:val="00A841E9"/>
    <w:rsid w:val="00A84468"/>
    <w:rsid w:val="00A84729"/>
    <w:rsid w:val="00A8486B"/>
    <w:rsid w:val="00A858A6"/>
    <w:rsid w:val="00A85C5F"/>
    <w:rsid w:val="00A85DC4"/>
    <w:rsid w:val="00A8618E"/>
    <w:rsid w:val="00A8689E"/>
    <w:rsid w:val="00A872E0"/>
    <w:rsid w:val="00A87347"/>
    <w:rsid w:val="00A87551"/>
    <w:rsid w:val="00A879AE"/>
    <w:rsid w:val="00A90D8C"/>
    <w:rsid w:val="00A90F0C"/>
    <w:rsid w:val="00A912CF"/>
    <w:rsid w:val="00A9165B"/>
    <w:rsid w:val="00A916A4"/>
    <w:rsid w:val="00A91950"/>
    <w:rsid w:val="00A91A07"/>
    <w:rsid w:val="00A91F0C"/>
    <w:rsid w:val="00A924E0"/>
    <w:rsid w:val="00A92C9A"/>
    <w:rsid w:val="00A92DB3"/>
    <w:rsid w:val="00A93CE6"/>
    <w:rsid w:val="00A93FF1"/>
    <w:rsid w:val="00A94989"/>
    <w:rsid w:val="00A94D72"/>
    <w:rsid w:val="00A94E16"/>
    <w:rsid w:val="00A953BE"/>
    <w:rsid w:val="00A95985"/>
    <w:rsid w:val="00A9678E"/>
    <w:rsid w:val="00A96C13"/>
    <w:rsid w:val="00A96C7B"/>
    <w:rsid w:val="00A9756F"/>
    <w:rsid w:val="00A975CD"/>
    <w:rsid w:val="00AA0876"/>
    <w:rsid w:val="00AA0BAB"/>
    <w:rsid w:val="00AA13BF"/>
    <w:rsid w:val="00AA1DA2"/>
    <w:rsid w:val="00AA2181"/>
    <w:rsid w:val="00AA2272"/>
    <w:rsid w:val="00AA22D2"/>
    <w:rsid w:val="00AA24AE"/>
    <w:rsid w:val="00AA2F77"/>
    <w:rsid w:val="00AA378E"/>
    <w:rsid w:val="00AA3E0B"/>
    <w:rsid w:val="00AA44FF"/>
    <w:rsid w:val="00AA45AA"/>
    <w:rsid w:val="00AA463C"/>
    <w:rsid w:val="00AA4B92"/>
    <w:rsid w:val="00AA4D9A"/>
    <w:rsid w:val="00AA4FE8"/>
    <w:rsid w:val="00AA50ED"/>
    <w:rsid w:val="00AA5469"/>
    <w:rsid w:val="00AA609F"/>
    <w:rsid w:val="00AA677E"/>
    <w:rsid w:val="00AA6C61"/>
    <w:rsid w:val="00AA710B"/>
    <w:rsid w:val="00AA7612"/>
    <w:rsid w:val="00AA7A4C"/>
    <w:rsid w:val="00AB03E1"/>
    <w:rsid w:val="00AB0C26"/>
    <w:rsid w:val="00AB0D48"/>
    <w:rsid w:val="00AB0F49"/>
    <w:rsid w:val="00AB13BB"/>
    <w:rsid w:val="00AB163B"/>
    <w:rsid w:val="00AB1672"/>
    <w:rsid w:val="00AB182C"/>
    <w:rsid w:val="00AB1B3F"/>
    <w:rsid w:val="00AB1EE3"/>
    <w:rsid w:val="00AB29E4"/>
    <w:rsid w:val="00AB2DBE"/>
    <w:rsid w:val="00AB2EFB"/>
    <w:rsid w:val="00AB30ED"/>
    <w:rsid w:val="00AB40DC"/>
    <w:rsid w:val="00AB4425"/>
    <w:rsid w:val="00AB44EA"/>
    <w:rsid w:val="00AB4832"/>
    <w:rsid w:val="00AB4A7E"/>
    <w:rsid w:val="00AB4C23"/>
    <w:rsid w:val="00AB4DF1"/>
    <w:rsid w:val="00AB4ECB"/>
    <w:rsid w:val="00AB5395"/>
    <w:rsid w:val="00AB6061"/>
    <w:rsid w:val="00AB64EA"/>
    <w:rsid w:val="00AB6864"/>
    <w:rsid w:val="00AB6C9F"/>
    <w:rsid w:val="00AB707C"/>
    <w:rsid w:val="00AB7534"/>
    <w:rsid w:val="00AB7CAE"/>
    <w:rsid w:val="00AB7DAA"/>
    <w:rsid w:val="00AC0554"/>
    <w:rsid w:val="00AC0699"/>
    <w:rsid w:val="00AC0ADB"/>
    <w:rsid w:val="00AC0D38"/>
    <w:rsid w:val="00AC1024"/>
    <w:rsid w:val="00AC105A"/>
    <w:rsid w:val="00AC1167"/>
    <w:rsid w:val="00AC1278"/>
    <w:rsid w:val="00AC17D7"/>
    <w:rsid w:val="00AC185A"/>
    <w:rsid w:val="00AC1A5B"/>
    <w:rsid w:val="00AC1C5C"/>
    <w:rsid w:val="00AC1DD3"/>
    <w:rsid w:val="00AC210D"/>
    <w:rsid w:val="00AC2194"/>
    <w:rsid w:val="00AC2945"/>
    <w:rsid w:val="00AC2B31"/>
    <w:rsid w:val="00AC2B96"/>
    <w:rsid w:val="00AC2E63"/>
    <w:rsid w:val="00AC3230"/>
    <w:rsid w:val="00AC36F7"/>
    <w:rsid w:val="00AC3866"/>
    <w:rsid w:val="00AC39D2"/>
    <w:rsid w:val="00AC4150"/>
    <w:rsid w:val="00AC49B2"/>
    <w:rsid w:val="00AC4C76"/>
    <w:rsid w:val="00AC4D91"/>
    <w:rsid w:val="00AC5326"/>
    <w:rsid w:val="00AC5541"/>
    <w:rsid w:val="00AC5756"/>
    <w:rsid w:val="00AC5A7A"/>
    <w:rsid w:val="00AC5B84"/>
    <w:rsid w:val="00AC5D71"/>
    <w:rsid w:val="00AC6256"/>
    <w:rsid w:val="00AC69AF"/>
    <w:rsid w:val="00AC6BDA"/>
    <w:rsid w:val="00AC7940"/>
    <w:rsid w:val="00AC79E9"/>
    <w:rsid w:val="00AC7F8A"/>
    <w:rsid w:val="00AD0035"/>
    <w:rsid w:val="00AD0DC5"/>
    <w:rsid w:val="00AD1374"/>
    <w:rsid w:val="00AD208D"/>
    <w:rsid w:val="00AD20D8"/>
    <w:rsid w:val="00AD23D4"/>
    <w:rsid w:val="00AD26E0"/>
    <w:rsid w:val="00AD3910"/>
    <w:rsid w:val="00AD49D7"/>
    <w:rsid w:val="00AD4E1E"/>
    <w:rsid w:val="00AD50FF"/>
    <w:rsid w:val="00AD534F"/>
    <w:rsid w:val="00AD5775"/>
    <w:rsid w:val="00AD5855"/>
    <w:rsid w:val="00AD5942"/>
    <w:rsid w:val="00AD6292"/>
    <w:rsid w:val="00AD712C"/>
    <w:rsid w:val="00AD72DB"/>
    <w:rsid w:val="00AD778F"/>
    <w:rsid w:val="00AE0694"/>
    <w:rsid w:val="00AE08A3"/>
    <w:rsid w:val="00AE0CC2"/>
    <w:rsid w:val="00AE1117"/>
    <w:rsid w:val="00AE11BA"/>
    <w:rsid w:val="00AE12C9"/>
    <w:rsid w:val="00AE14B6"/>
    <w:rsid w:val="00AE1713"/>
    <w:rsid w:val="00AE1D8B"/>
    <w:rsid w:val="00AE20A3"/>
    <w:rsid w:val="00AE32BB"/>
    <w:rsid w:val="00AE37FE"/>
    <w:rsid w:val="00AE3D2D"/>
    <w:rsid w:val="00AE3E85"/>
    <w:rsid w:val="00AE44B6"/>
    <w:rsid w:val="00AE4D75"/>
    <w:rsid w:val="00AE4E60"/>
    <w:rsid w:val="00AE6B0C"/>
    <w:rsid w:val="00AE6B31"/>
    <w:rsid w:val="00AE6BA4"/>
    <w:rsid w:val="00AE7D8A"/>
    <w:rsid w:val="00AE7EB3"/>
    <w:rsid w:val="00AF029A"/>
    <w:rsid w:val="00AF0F0C"/>
    <w:rsid w:val="00AF20E0"/>
    <w:rsid w:val="00AF21C7"/>
    <w:rsid w:val="00AF28B6"/>
    <w:rsid w:val="00AF2A5B"/>
    <w:rsid w:val="00AF328B"/>
    <w:rsid w:val="00AF3589"/>
    <w:rsid w:val="00AF3803"/>
    <w:rsid w:val="00AF3852"/>
    <w:rsid w:val="00AF3F14"/>
    <w:rsid w:val="00AF444E"/>
    <w:rsid w:val="00AF44C1"/>
    <w:rsid w:val="00AF46D7"/>
    <w:rsid w:val="00AF48A2"/>
    <w:rsid w:val="00AF4BC0"/>
    <w:rsid w:val="00AF4C9F"/>
    <w:rsid w:val="00AF5A4A"/>
    <w:rsid w:val="00AF5CB8"/>
    <w:rsid w:val="00AF654A"/>
    <w:rsid w:val="00AF67BA"/>
    <w:rsid w:val="00AF691F"/>
    <w:rsid w:val="00AF6A12"/>
    <w:rsid w:val="00AF6F22"/>
    <w:rsid w:val="00AF6F5F"/>
    <w:rsid w:val="00AF7A5E"/>
    <w:rsid w:val="00B0014B"/>
    <w:rsid w:val="00B00928"/>
    <w:rsid w:val="00B013E8"/>
    <w:rsid w:val="00B01509"/>
    <w:rsid w:val="00B01F64"/>
    <w:rsid w:val="00B02C64"/>
    <w:rsid w:val="00B03B40"/>
    <w:rsid w:val="00B03C99"/>
    <w:rsid w:val="00B042BF"/>
    <w:rsid w:val="00B042F3"/>
    <w:rsid w:val="00B04819"/>
    <w:rsid w:val="00B04A1C"/>
    <w:rsid w:val="00B04FDB"/>
    <w:rsid w:val="00B059CA"/>
    <w:rsid w:val="00B05B55"/>
    <w:rsid w:val="00B05E31"/>
    <w:rsid w:val="00B05E78"/>
    <w:rsid w:val="00B061CB"/>
    <w:rsid w:val="00B06268"/>
    <w:rsid w:val="00B06526"/>
    <w:rsid w:val="00B06705"/>
    <w:rsid w:val="00B071F0"/>
    <w:rsid w:val="00B07285"/>
    <w:rsid w:val="00B07695"/>
    <w:rsid w:val="00B10741"/>
    <w:rsid w:val="00B10822"/>
    <w:rsid w:val="00B108AB"/>
    <w:rsid w:val="00B10CF1"/>
    <w:rsid w:val="00B10D68"/>
    <w:rsid w:val="00B10DAE"/>
    <w:rsid w:val="00B10E03"/>
    <w:rsid w:val="00B11AC3"/>
    <w:rsid w:val="00B120A6"/>
    <w:rsid w:val="00B12B17"/>
    <w:rsid w:val="00B13598"/>
    <w:rsid w:val="00B1431F"/>
    <w:rsid w:val="00B1490A"/>
    <w:rsid w:val="00B149F1"/>
    <w:rsid w:val="00B14E5C"/>
    <w:rsid w:val="00B15D04"/>
    <w:rsid w:val="00B164DB"/>
    <w:rsid w:val="00B16BF1"/>
    <w:rsid w:val="00B170E9"/>
    <w:rsid w:val="00B17360"/>
    <w:rsid w:val="00B17660"/>
    <w:rsid w:val="00B17AC6"/>
    <w:rsid w:val="00B17D22"/>
    <w:rsid w:val="00B2019B"/>
    <w:rsid w:val="00B20341"/>
    <w:rsid w:val="00B20B5A"/>
    <w:rsid w:val="00B20FEC"/>
    <w:rsid w:val="00B210AA"/>
    <w:rsid w:val="00B21170"/>
    <w:rsid w:val="00B213E9"/>
    <w:rsid w:val="00B21F28"/>
    <w:rsid w:val="00B21FDC"/>
    <w:rsid w:val="00B22251"/>
    <w:rsid w:val="00B2230B"/>
    <w:rsid w:val="00B227C6"/>
    <w:rsid w:val="00B22D8D"/>
    <w:rsid w:val="00B22E69"/>
    <w:rsid w:val="00B22EAB"/>
    <w:rsid w:val="00B231D7"/>
    <w:rsid w:val="00B231DB"/>
    <w:rsid w:val="00B23706"/>
    <w:rsid w:val="00B238C0"/>
    <w:rsid w:val="00B240F4"/>
    <w:rsid w:val="00B24DBE"/>
    <w:rsid w:val="00B24F2C"/>
    <w:rsid w:val="00B25E67"/>
    <w:rsid w:val="00B26577"/>
    <w:rsid w:val="00B266B5"/>
    <w:rsid w:val="00B268DB"/>
    <w:rsid w:val="00B26D1A"/>
    <w:rsid w:val="00B26E91"/>
    <w:rsid w:val="00B26F33"/>
    <w:rsid w:val="00B27479"/>
    <w:rsid w:val="00B2752B"/>
    <w:rsid w:val="00B276A8"/>
    <w:rsid w:val="00B2796A"/>
    <w:rsid w:val="00B30C06"/>
    <w:rsid w:val="00B3169A"/>
    <w:rsid w:val="00B31727"/>
    <w:rsid w:val="00B317A4"/>
    <w:rsid w:val="00B31AF0"/>
    <w:rsid w:val="00B31BAD"/>
    <w:rsid w:val="00B31C67"/>
    <w:rsid w:val="00B321BD"/>
    <w:rsid w:val="00B32BAA"/>
    <w:rsid w:val="00B32CD2"/>
    <w:rsid w:val="00B32EEA"/>
    <w:rsid w:val="00B32F84"/>
    <w:rsid w:val="00B33768"/>
    <w:rsid w:val="00B3388B"/>
    <w:rsid w:val="00B33891"/>
    <w:rsid w:val="00B33CBA"/>
    <w:rsid w:val="00B343B1"/>
    <w:rsid w:val="00B34AB0"/>
    <w:rsid w:val="00B34D58"/>
    <w:rsid w:val="00B34DFD"/>
    <w:rsid w:val="00B35CFE"/>
    <w:rsid w:val="00B35EB1"/>
    <w:rsid w:val="00B35F3E"/>
    <w:rsid w:val="00B35F86"/>
    <w:rsid w:val="00B3635C"/>
    <w:rsid w:val="00B3662E"/>
    <w:rsid w:val="00B36658"/>
    <w:rsid w:val="00B36F42"/>
    <w:rsid w:val="00B370F9"/>
    <w:rsid w:val="00B37584"/>
    <w:rsid w:val="00B376DD"/>
    <w:rsid w:val="00B403A4"/>
    <w:rsid w:val="00B405F4"/>
    <w:rsid w:val="00B40DFC"/>
    <w:rsid w:val="00B4114C"/>
    <w:rsid w:val="00B414CE"/>
    <w:rsid w:val="00B41E37"/>
    <w:rsid w:val="00B421E4"/>
    <w:rsid w:val="00B42502"/>
    <w:rsid w:val="00B4256A"/>
    <w:rsid w:val="00B4260B"/>
    <w:rsid w:val="00B42BE3"/>
    <w:rsid w:val="00B43257"/>
    <w:rsid w:val="00B444D9"/>
    <w:rsid w:val="00B446D3"/>
    <w:rsid w:val="00B44993"/>
    <w:rsid w:val="00B44B3C"/>
    <w:rsid w:val="00B44D9A"/>
    <w:rsid w:val="00B45607"/>
    <w:rsid w:val="00B45841"/>
    <w:rsid w:val="00B45E08"/>
    <w:rsid w:val="00B46003"/>
    <w:rsid w:val="00B4604E"/>
    <w:rsid w:val="00B462E3"/>
    <w:rsid w:val="00B46F73"/>
    <w:rsid w:val="00B47132"/>
    <w:rsid w:val="00B47474"/>
    <w:rsid w:val="00B475E8"/>
    <w:rsid w:val="00B4787B"/>
    <w:rsid w:val="00B47F2F"/>
    <w:rsid w:val="00B5018B"/>
    <w:rsid w:val="00B50352"/>
    <w:rsid w:val="00B5049C"/>
    <w:rsid w:val="00B50F4F"/>
    <w:rsid w:val="00B511E6"/>
    <w:rsid w:val="00B51230"/>
    <w:rsid w:val="00B51A22"/>
    <w:rsid w:val="00B51B0C"/>
    <w:rsid w:val="00B51EC5"/>
    <w:rsid w:val="00B51FA1"/>
    <w:rsid w:val="00B52556"/>
    <w:rsid w:val="00B52C25"/>
    <w:rsid w:val="00B52DFE"/>
    <w:rsid w:val="00B534BF"/>
    <w:rsid w:val="00B53BE3"/>
    <w:rsid w:val="00B54510"/>
    <w:rsid w:val="00B54BB7"/>
    <w:rsid w:val="00B553AE"/>
    <w:rsid w:val="00B55846"/>
    <w:rsid w:val="00B55CC3"/>
    <w:rsid w:val="00B55D61"/>
    <w:rsid w:val="00B561C0"/>
    <w:rsid w:val="00B561D2"/>
    <w:rsid w:val="00B56D23"/>
    <w:rsid w:val="00B56E6A"/>
    <w:rsid w:val="00B5713C"/>
    <w:rsid w:val="00B577F7"/>
    <w:rsid w:val="00B57ABF"/>
    <w:rsid w:val="00B57B75"/>
    <w:rsid w:val="00B60004"/>
    <w:rsid w:val="00B602D2"/>
    <w:rsid w:val="00B60955"/>
    <w:rsid w:val="00B60E92"/>
    <w:rsid w:val="00B61114"/>
    <w:rsid w:val="00B61252"/>
    <w:rsid w:val="00B612C1"/>
    <w:rsid w:val="00B616A0"/>
    <w:rsid w:val="00B6177B"/>
    <w:rsid w:val="00B6181C"/>
    <w:rsid w:val="00B61CE2"/>
    <w:rsid w:val="00B62132"/>
    <w:rsid w:val="00B62492"/>
    <w:rsid w:val="00B62952"/>
    <w:rsid w:val="00B63063"/>
    <w:rsid w:val="00B633AF"/>
    <w:rsid w:val="00B63413"/>
    <w:rsid w:val="00B63913"/>
    <w:rsid w:val="00B65C73"/>
    <w:rsid w:val="00B662ED"/>
    <w:rsid w:val="00B6691B"/>
    <w:rsid w:val="00B66CDB"/>
    <w:rsid w:val="00B673F5"/>
    <w:rsid w:val="00B67AE3"/>
    <w:rsid w:val="00B67B4B"/>
    <w:rsid w:val="00B7015C"/>
    <w:rsid w:val="00B70191"/>
    <w:rsid w:val="00B70266"/>
    <w:rsid w:val="00B702BB"/>
    <w:rsid w:val="00B70592"/>
    <w:rsid w:val="00B7154D"/>
    <w:rsid w:val="00B7161A"/>
    <w:rsid w:val="00B727B1"/>
    <w:rsid w:val="00B72D95"/>
    <w:rsid w:val="00B742DB"/>
    <w:rsid w:val="00B745B7"/>
    <w:rsid w:val="00B74A82"/>
    <w:rsid w:val="00B74D15"/>
    <w:rsid w:val="00B7530F"/>
    <w:rsid w:val="00B76D8A"/>
    <w:rsid w:val="00B77646"/>
    <w:rsid w:val="00B80020"/>
    <w:rsid w:val="00B801FE"/>
    <w:rsid w:val="00B8033C"/>
    <w:rsid w:val="00B805A7"/>
    <w:rsid w:val="00B80882"/>
    <w:rsid w:val="00B8127D"/>
    <w:rsid w:val="00B8162B"/>
    <w:rsid w:val="00B824BD"/>
    <w:rsid w:val="00B82D39"/>
    <w:rsid w:val="00B82EE6"/>
    <w:rsid w:val="00B835AB"/>
    <w:rsid w:val="00B836BA"/>
    <w:rsid w:val="00B83E0F"/>
    <w:rsid w:val="00B83EA5"/>
    <w:rsid w:val="00B84649"/>
    <w:rsid w:val="00B85AB8"/>
    <w:rsid w:val="00B85C4E"/>
    <w:rsid w:val="00B8601D"/>
    <w:rsid w:val="00B8690F"/>
    <w:rsid w:val="00B86A45"/>
    <w:rsid w:val="00B86EFC"/>
    <w:rsid w:val="00B87B4A"/>
    <w:rsid w:val="00B87F56"/>
    <w:rsid w:val="00B90B45"/>
    <w:rsid w:val="00B90CF7"/>
    <w:rsid w:val="00B90FA0"/>
    <w:rsid w:val="00B90FBE"/>
    <w:rsid w:val="00B9132B"/>
    <w:rsid w:val="00B9191F"/>
    <w:rsid w:val="00B91E91"/>
    <w:rsid w:val="00B926CE"/>
    <w:rsid w:val="00B92C1D"/>
    <w:rsid w:val="00B92E0B"/>
    <w:rsid w:val="00B93779"/>
    <w:rsid w:val="00B93CF6"/>
    <w:rsid w:val="00B93FF6"/>
    <w:rsid w:val="00B942A3"/>
    <w:rsid w:val="00B946AC"/>
    <w:rsid w:val="00B94A74"/>
    <w:rsid w:val="00B94AB0"/>
    <w:rsid w:val="00B94E14"/>
    <w:rsid w:val="00B9526C"/>
    <w:rsid w:val="00B9577C"/>
    <w:rsid w:val="00B95B57"/>
    <w:rsid w:val="00B9687D"/>
    <w:rsid w:val="00B972A3"/>
    <w:rsid w:val="00B97565"/>
    <w:rsid w:val="00B97D4D"/>
    <w:rsid w:val="00BA0741"/>
    <w:rsid w:val="00BA0B7F"/>
    <w:rsid w:val="00BA1273"/>
    <w:rsid w:val="00BA149C"/>
    <w:rsid w:val="00BA181B"/>
    <w:rsid w:val="00BA20F0"/>
    <w:rsid w:val="00BA2889"/>
    <w:rsid w:val="00BA2AA3"/>
    <w:rsid w:val="00BA3146"/>
    <w:rsid w:val="00BA3929"/>
    <w:rsid w:val="00BA4BB1"/>
    <w:rsid w:val="00BA4FFB"/>
    <w:rsid w:val="00BA5189"/>
    <w:rsid w:val="00BA548B"/>
    <w:rsid w:val="00BA5491"/>
    <w:rsid w:val="00BA586F"/>
    <w:rsid w:val="00BA5F81"/>
    <w:rsid w:val="00BA610B"/>
    <w:rsid w:val="00BA6154"/>
    <w:rsid w:val="00BA6F03"/>
    <w:rsid w:val="00BA7011"/>
    <w:rsid w:val="00BA7380"/>
    <w:rsid w:val="00BA73E9"/>
    <w:rsid w:val="00BA7433"/>
    <w:rsid w:val="00BA781D"/>
    <w:rsid w:val="00BA7D55"/>
    <w:rsid w:val="00BB0155"/>
    <w:rsid w:val="00BB03B3"/>
    <w:rsid w:val="00BB0680"/>
    <w:rsid w:val="00BB09C1"/>
    <w:rsid w:val="00BB26F8"/>
    <w:rsid w:val="00BB298C"/>
    <w:rsid w:val="00BB2F5F"/>
    <w:rsid w:val="00BB3032"/>
    <w:rsid w:val="00BB31E9"/>
    <w:rsid w:val="00BB36D3"/>
    <w:rsid w:val="00BB38DC"/>
    <w:rsid w:val="00BB3D37"/>
    <w:rsid w:val="00BB3D4A"/>
    <w:rsid w:val="00BB46F3"/>
    <w:rsid w:val="00BB49B5"/>
    <w:rsid w:val="00BB4A62"/>
    <w:rsid w:val="00BB50E8"/>
    <w:rsid w:val="00BB568F"/>
    <w:rsid w:val="00BB60CA"/>
    <w:rsid w:val="00BB62E1"/>
    <w:rsid w:val="00BB69A0"/>
    <w:rsid w:val="00BB6A16"/>
    <w:rsid w:val="00BB736B"/>
    <w:rsid w:val="00BB79ED"/>
    <w:rsid w:val="00BC039A"/>
    <w:rsid w:val="00BC059C"/>
    <w:rsid w:val="00BC07A8"/>
    <w:rsid w:val="00BC0ACC"/>
    <w:rsid w:val="00BC0DEE"/>
    <w:rsid w:val="00BC124D"/>
    <w:rsid w:val="00BC199B"/>
    <w:rsid w:val="00BC1EEF"/>
    <w:rsid w:val="00BC23CB"/>
    <w:rsid w:val="00BC2456"/>
    <w:rsid w:val="00BC3196"/>
    <w:rsid w:val="00BC33EC"/>
    <w:rsid w:val="00BC3A6A"/>
    <w:rsid w:val="00BC3C81"/>
    <w:rsid w:val="00BC4191"/>
    <w:rsid w:val="00BC41B3"/>
    <w:rsid w:val="00BC436C"/>
    <w:rsid w:val="00BC4DE1"/>
    <w:rsid w:val="00BC5100"/>
    <w:rsid w:val="00BC56CB"/>
    <w:rsid w:val="00BC57D1"/>
    <w:rsid w:val="00BC5BFB"/>
    <w:rsid w:val="00BC5EAD"/>
    <w:rsid w:val="00BC6D53"/>
    <w:rsid w:val="00BC6D98"/>
    <w:rsid w:val="00BC7AC7"/>
    <w:rsid w:val="00BC7BF2"/>
    <w:rsid w:val="00BC7D71"/>
    <w:rsid w:val="00BD0133"/>
    <w:rsid w:val="00BD1537"/>
    <w:rsid w:val="00BD2064"/>
    <w:rsid w:val="00BD289C"/>
    <w:rsid w:val="00BD2977"/>
    <w:rsid w:val="00BD2C3E"/>
    <w:rsid w:val="00BD2D1B"/>
    <w:rsid w:val="00BD325A"/>
    <w:rsid w:val="00BD362F"/>
    <w:rsid w:val="00BD376B"/>
    <w:rsid w:val="00BD37D2"/>
    <w:rsid w:val="00BD3963"/>
    <w:rsid w:val="00BD421B"/>
    <w:rsid w:val="00BD4FCC"/>
    <w:rsid w:val="00BD5C05"/>
    <w:rsid w:val="00BD6CB4"/>
    <w:rsid w:val="00BD7926"/>
    <w:rsid w:val="00BD7C99"/>
    <w:rsid w:val="00BD7EC1"/>
    <w:rsid w:val="00BE00D7"/>
    <w:rsid w:val="00BE01E6"/>
    <w:rsid w:val="00BE0601"/>
    <w:rsid w:val="00BE0DD8"/>
    <w:rsid w:val="00BE186F"/>
    <w:rsid w:val="00BE26AD"/>
    <w:rsid w:val="00BE28C6"/>
    <w:rsid w:val="00BE28DC"/>
    <w:rsid w:val="00BE2E0E"/>
    <w:rsid w:val="00BE2F67"/>
    <w:rsid w:val="00BE31AD"/>
    <w:rsid w:val="00BE33B1"/>
    <w:rsid w:val="00BE35BA"/>
    <w:rsid w:val="00BE3748"/>
    <w:rsid w:val="00BE3C4C"/>
    <w:rsid w:val="00BE3D5A"/>
    <w:rsid w:val="00BE3DB5"/>
    <w:rsid w:val="00BE3F17"/>
    <w:rsid w:val="00BE43AC"/>
    <w:rsid w:val="00BE4F37"/>
    <w:rsid w:val="00BE532C"/>
    <w:rsid w:val="00BE5395"/>
    <w:rsid w:val="00BE53D9"/>
    <w:rsid w:val="00BE5768"/>
    <w:rsid w:val="00BE5B21"/>
    <w:rsid w:val="00BE5C2D"/>
    <w:rsid w:val="00BE63F0"/>
    <w:rsid w:val="00BE6B0E"/>
    <w:rsid w:val="00BE79B8"/>
    <w:rsid w:val="00BE7E4F"/>
    <w:rsid w:val="00BF05A2"/>
    <w:rsid w:val="00BF0DEC"/>
    <w:rsid w:val="00BF1025"/>
    <w:rsid w:val="00BF176B"/>
    <w:rsid w:val="00BF1952"/>
    <w:rsid w:val="00BF1C49"/>
    <w:rsid w:val="00BF1F4A"/>
    <w:rsid w:val="00BF2A10"/>
    <w:rsid w:val="00BF2BFF"/>
    <w:rsid w:val="00BF33D7"/>
    <w:rsid w:val="00BF3A05"/>
    <w:rsid w:val="00BF4044"/>
    <w:rsid w:val="00BF4A54"/>
    <w:rsid w:val="00BF4B13"/>
    <w:rsid w:val="00BF52A6"/>
    <w:rsid w:val="00BF5503"/>
    <w:rsid w:val="00BF5D1D"/>
    <w:rsid w:val="00BF61B7"/>
    <w:rsid w:val="00BF64D3"/>
    <w:rsid w:val="00BF65CD"/>
    <w:rsid w:val="00BF7620"/>
    <w:rsid w:val="00BF78F2"/>
    <w:rsid w:val="00BF796D"/>
    <w:rsid w:val="00C00B64"/>
    <w:rsid w:val="00C00D5F"/>
    <w:rsid w:val="00C00EE5"/>
    <w:rsid w:val="00C00F0B"/>
    <w:rsid w:val="00C022E5"/>
    <w:rsid w:val="00C02729"/>
    <w:rsid w:val="00C0297D"/>
    <w:rsid w:val="00C02F2E"/>
    <w:rsid w:val="00C037B8"/>
    <w:rsid w:val="00C0389A"/>
    <w:rsid w:val="00C03949"/>
    <w:rsid w:val="00C042E5"/>
    <w:rsid w:val="00C043F8"/>
    <w:rsid w:val="00C04FDA"/>
    <w:rsid w:val="00C05606"/>
    <w:rsid w:val="00C05A96"/>
    <w:rsid w:val="00C061B8"/>
    <w:rsid w:val="00C061E4"/>
    <w:rsid w:val="00C066CB"/>
    <w:rsid w:val="00C06C65"/>
    <w:rsid w:val="00C078A0"/>
    <w:rsid w:val="00C07A3A"/>
    <w:rsid w:val="00C07F9F"/>
    <w:rsid w:val="00C10541"/>
    <w:rsid w:val="00C1068F"/>
    <w:rsid w:val="00C10C1F"/>
    <w:rsid w:val="00C10F26"/>
    <w:rsid w:val="00C11D1E"/>
    <w:rsid w:val="00C1203F"/>
    <w:rsid w:val="00C12179"/>
    <w:rsid w:val="00C12B3A"/>
    <w:rsid w:val="00C12DB8"/>
    <w:rsid w:val="00C12FF7"/>
    <w:rsid w:val="00C13291"/>
    <w:rsid w:val="00C13797"/>
    <w:rsid w:val="00C138E5"/>
    <w:rsid w:val="00C141BB"/>
    <w:rsid w:val="00C143C4"/>
    <w:rsid w:val="00C144FF"/>
    <w:rsid w:val="00C14A92"/>
    <w:rsid w:val="00C15889"/>
    <w:rsid w:val="00C158E8"/>
    <w:rsid w:val="00C15A06"/>
    <w:rsid w:val="00C15B9F"/>
    <w:rsid w:val="00C15CAD"/>
    <w:rsid w:val="00C1663D"/>
    <w:rsid w:val="00C17ECF"/>
    <w:rsid w:val="00C17F44"/>
    <w:rsid w:val="00C20004"/>
    <w:rsid w:val="00C20227"/>
    <w:rsid w:val="00C20ABA"/>
    <w:rsid w:val="00C20E43"/>
    <w:rsid w:val="00C2110B"/>
    <w:rsid w:val="00C21702"/>
    <w:rsid w:val="00C21790"/>
    <w:rsid w:val="00C218FC"/>
    <w:rsid w:val="00C21D9A"/>
    <w:rsid w:val="00C224BB"/>
    <w:rsid w:val="00C22ECC"/>
    <w:rsid w:val="00C22ED8"/>
    <w:rsid w:val="00C233F7"/>
    <w:rsid w:val="00C2348D"/>
    <w:rsid w:val="00C236D2"/>
    <w:rsid w:val="00C2373A"/>
    <w:rsid w:val="00C239B7"/>
    <w:rsid w:val="00C24BBA"/>
    <w:rsid w:val="00C250C6"/>
    <w:rsid w:val="00C255DD"/>
    <w:rsid w:val="00C25944"/>
    <w:rsid w:val="00C26FBE"/>
    <w:rsid w:val="00C2701C"/>
    <w:rsid w:val="00C27EF7"/>
    <w:rsid w:val="00C301D4"/>
    <w:rsid w:val="00C30665"/>
    <w:rsid w:val="00C30757"/>
    <w:rsid w:val="00C30A10"/>
    <w:rsid w:val="00C30AB9"/>
    <w:rsid w:val="00C31410"/>
    <w:rsid w:val="00C31A52"/>
    <w:rsid w:val="00C322EF"/>
    <w:rsid w:val="00C32643"/>
    <w:rsid w:val="00C3266C"/>
    <w:rsid w:val="00C32DE3"/>
    <w:rsid w:val="00C32FAA"/>
    <w:rsid w:val="00C33005"/>
    <w:rsid w:val="00C348A5"/>
    <w:rsid w:val="00C34AFB"/>
    <w:rsid w:val="00C34CBE"/>
    <w:rsid w:val="00C35058"/>
    <w:rsid w:val="00C35E26"/>
    <w:rsid w:val="00C35F22"/>
    <w:rsid w:val="00C363FF"/>
    <w:rsid w:val="00C365DC"/>
    <w:rsid w:val="00C36BB5"/>
    <w:rsid w:val="00C37ADA"/>
    <w:rsid w:val="00C37D56"/>
    <w:rsid w:val="00C37F04"/>
    <w:rsid w:val="00C403EA"/>
    <w:rsid w:val="00C4085B"/>
    <w:rsid w:val="00C40C11"/>
    <w:rsid w:val="00C41366"/>
    <w:rsid w:val="00C41981"/>
    <w:rsid w:val="00C42CB6"/>
    <w:rsid w:val="00C43099"/>
    <w:rsid w:val="00C4314A"/>
    <w:rsid w:val="00C43888"/>
    <w:rsid w:val="00C43C56"/>
    <w:rsid w:val="00C43CEF"/>
    <w:rsid w:val="00C4444C"/>
    <w:rsid w:val="00C45D50"/>
    <w:rsid w:val="00C46BC0"/>
    <w:rsid w:val="00C47788"/>
    <w:rsid w:val="00C47A33"/>
    <w:rsid w:val="00C47BD1"/>
    <w:rsid w:val="00C500AC"/>
    <w:rsid w:val="00C510F1"/>
    <w:rsid w:val="00C51538"/>
    <w:rsid w:val="00C5157E"/>
    <w:rsid w:val="00C5230A"/>
    <w:rsid w:val="00C5250D"/>
    <w:rsid w:val="00C5251E"/>
    <w:rsid w:val="00C52624"/>
    <w:rsid w:val="00C528C0"/>
    <w:rsid w:val="00C52960"/>
    <w:rsid w:val="00C52A4C"/>
    <w:rsid w:val="00C52F31"/>
    <w:rsid w:val="00C5462E"/>
    <w:rsid w:val="00C54C84"/>
    <w:rsid w:val="00C5501D"/>
    <w:rsid w:val="00C5503B"/>
    <w:rsid w:val="00C55528"/>
    <w:rsid w:val="00C5560A"/>
    <w:rsid w:val="00C55A5D"/>
    <w:rsid w:val="00C55AA4"/>
    <w:rsid w:val="00C56157"/>
    <w:rsid w:val="00C5645D"/>
    <w:rsid w:val="00C56ED4"/>
    <w:rsid w:val="00C56FD6"/>
    <w:rsid w:val="00C57330"/>
    <w:rsid w:val="00C5749E"/>
    <w:rsid w:val="00C57837"/>
    <w:rsid w:val="00C57BFF"/>
    <w:rsid w:val="00C61BE4"/>
    <w:rsid w:val="00C623BD"/>
    <w:rsid w:val="00C62C4D"/>
    <w:rsid w:val="00C62E77"/>
    <w:rsid w:val="00C6317D"/>
    <w:rsid w:val="00C6331B"/>
    <w:rsid w:val="00C63483"/>
    <w:rsid w:val="00C64197"/>
    <w:rsid w:val="00C64676"/>
    <w:rsid w:val="00C660A9"/>
    <w:rsid w:val="00C66747"/>
    <w:rsid w:val="00C668CF"/>
    <w:rsid w:val="00C66CE7"/>
    <w:rsid w:val="00C66EE6"/>
    <w:rsid w:val="00C6726C"/>
    <w:rsid w:val="00C672B6"/>
    <w:rsid w:val="00C672BB"/>
    <w:rsid w:val="00C6784B"/>
    <w:rsid w:val="00C67EE3"/>
    <w:rsid w:val="00C70132"/>
    <w:rsid w:val="00C7031D"/>
    <w:rsid w:val="00C70468"/>
    <w:rsid w:val="00C704C9"/>
    <w:rsid w:val="00C70A5B"/>
    <w:rsid w:val="00C71283"/>
    <w:rsid w:val="00C715A1"/>
    <w:rsid w:val="00C717D8"/>
    <w:rsid w:val="00C7192C"/>
    <w:rsid w:val="00C72455"/>
    <w:rsid w:val="00C726CD"/>
    <w:rsid w:val="00C72F3D"/>
    <w:rsid w:val="00C72FE7"/>
    <w:rsid w:val="00C7310A"/>
    <w:rsid w:val="00C732DD"/>
    <w:rsid w:val="00C73C64"/>
    <w:rsid w:val="00C73FCA"/>
    <w:rsid w:val="00C74389"/>
    <w:rsid w:val="00C743F5"/>
    <w:rsid w:val="00C74A05"/>
    <w:rsid w:val="00C7573A"/>
    <w:rsid w:val="00C758E4"/>
    <w:rsid w:val="00C75F1A"/>
    <w:rsid w:val="00C75F58"/>
    <w:rsid w:val="00C76023"/>
    <w:rsid w:val="00C76073"/>
    <w:rsid w:val="00C7693D"/>
    <w:rsid w:val="00C76C65"/>
    <w:rsid w:val="00C76CF2"/>
    <w:rsid w:val="00C76D6D"/>
    <w:rsid w:val="00C76F8E"/>
    <w:rsid w:val="00C772BF"/>
    <w:rsid w:val="00C77573"/>
    <w:rsid w:val="00C77BAC"/>
    <w:rsid w:val="00C77EE0"/>
    <w:rsid w:val="00C800AB"/>
    <w:rsid w:val="00C8035E"/>
    <w:rsid w:val="00C80682"/>
    <w:rsid w:val="00C8082F"/>
    <w:rsid w:val="00C80915"/>
    <w:rsid w:val="00C80A76"/>
    <w:rsid w:val="00C80B4D"/>
    <w:rsid w:val="00C80C91"/>
    <w:rsid w:val="00C81247"/>
    <w:rsid w:val="00C81431"/>
    <w:rsid w:val="00C815B8"/>
    <w:rsid w:val="00C81A1A"/>
    <w:rsid w:val="00C81C25"/>
    <w:rsid w:val="00C81D8B"/>
    <w:rsid w:val="00C81F66"/>
    <w:rsid w:val="00C823FC"/>
    <w:rsid w:val="00C82A12"/>
    <w:rsid w:val="00C835BE"/>
    <w:rsid w:val="00C83683"/>
    <w:rsid w:val="00C83E78"/>
    <w:rsid w:val="00C84650"/>
    <w:rsid w:val="00C84C49"/>
    <w:rsid w:val="00C85186"/>
    <w:rsid w:val="00C852CF"/>
    <w:rsid w:val="00C85E0B"/>
    <w:rsid w:val="00C8646D"/>
    <w:rsid w:val="00C86620"/>
    <w:rsid w:val="00C86913"/>
    <w:rsid w:val="00C86939"/>
    <w:rsid w:val="00C86AD5"/>
    <w:rsid w:val="00C86C08"/>
    <w:rsid w:val="00C86D97"/>
    <w:rsid w:val="00C87083"/>
    <w:rsid w:val="00C8741C"/>
    <w:rsid w:val="00C874D3"/>
    <w:rsid w:val="00C875EB"/>
    <w:rsid w:val="00C878D2"/>
    <w:rsid w:val="00C9043D"/>
    <w:rsid w:val="00C906DB"/>
    <w:rsid w:val="00C90CF0"/>
    <w:rsid w:val="00C914E8"/>
    <w:rsid w:val="00C91752"/>
    <w:rsid w:val="00C91C1C"/>
    <w:rsid w:val="00C92368"/>
    <w:rsid w:val="00C9238B"/>
    <w:rsid w:val="00C925D2"/>
    <w:rsid w:val="00C9289A"/>
    <w:rsid w:val="00C92935"/>
    <w:rsid w:val="00C92B74"/>
    <w:rsid w:val="00C92BFE"/>
    <w:rsid w:val="00C92FE5"/>
    <w:rsid w:val="00C930D5"/>
    <w:rsid w:val="00C9319E"/>
    <w:rsid w:val="00C93869"/>
    <w:rsid w:val="00C93AF3"/>
    <w:rsid w:val="00C93D94"/>
    <w:rsid w:val="00C947F8"/>
    <w:rsid w:val="00C94ED8"/>
    <w:rsid w:val="00C95574"/>
    <w:rsid w:val="00C95581"/>
    <w:rsid w:val="00C9644D"/>
    <w:rsid w:val="00C96E88"/>
    <w:rsid w:val="00C97D73"/>
    <w:rsid w:val="00C97FD0"/>
    <w:rsid w:val="00C97FF7"/>
    <w:rsid w:val="00CA18E3"/>
    <w:rsid w:val="00CA19B8"/>
    <w:rsid w:val="00CA1C3D"/>
    <w:rsid w:val="00CA1C82"/>
    <w:rsid w:val="00CA2829"/>
    <w:rsid w:val="00CA2A35"/>
    <w:rsid w:val="00CA3032"/>
    <w:rsid w:val="00CA3A4F"/>
    <w:rsid w:val="00CA3C76"/>
    <w:rsid w:val="00CA3D20"/>
    <w:rsid w:val="00CA3EF0"/>
    <w:rsid w:val="00CA4249"/>
    <w:rsid w:val="00CA45F8"/>
    <w:rsid w:val="00CA4848"/>
    <w:rsid w:val="00CA50D9"/>
    <w:rsid w:val="00CA542C"/>
    <w:rsid w:val="00CA6308"/>
    <w:rsid w:val="00CA65C9"/>
    <w:rsid w:val="00CA65D6"/>
    <w:rsid w:val="00CA67B4"/>
    <w:rsid w:val="00CA6D68"/>
    <w:rsid w:val="00CA6FE0"/>
    <w:rsid w:val="00CA751D"/>
    <w:rsid w:val="00CA79EB"/>
    <w:rsid w:val="00CA7DC2"/>
    <w:rsid w:val="00CB001F"/>
    <w:rsid w:val="00CB0AA1"/>
    <w:rsid w:val="00CB10C6"/>
    <w:rsid w:val="00CB1248"/>
    <w:rsid w:val="00CB12EF"/>
    <w:rsid w:val="00CB18F8"/>
    <w:rsid w:val="00CB1D86"/>
    <w:rsid w:val="00CB245F"/>
    <w:rsid w:val="00CB24EA"/>
    <w:rsid w:val="00CB259A"/>
    <w:rsid w:val="00CB2777"/>
    <w:rsid w:val="00CB2802"/>
    <w:rsid w:val="00CB2E93"/>
    <w:rsid w:val="00CB3151"/>
    <w:rsid w:val="00CB3323"/>
    <w:rsid w:val="00CB3791"/>
    <w:rsid w:val="00CB39F4"/>
    <w:rsid w:val="00CB3AAF"/>
    <w:rsid w:val="00CB4349"/>
    <w:rsid w:val="00CB44C7"/>
    <w:rsid w:val="00CB5077"/>
    <w:rsid w:val="00CB5164"/>
    <w:rsid w:val="00CB529F"/>
    <w:rsid w:val="00CB58E0"/>
    <w:rsid w:val="00CB63DD"/>
    <w:rsid w:val="00CB6617"/>
    <w:rsid w:val="00CB6DA7"/>
    <w:rsid w:val="00CB6E31"/>
    <w:rsid w:val="00CB7408"/>
    <w:rsid w:val="00CB7FD6"/>
    <w:rsid w:val="00CC0301"/>
    <w:rsid w:val="00CC050F"/>
    <w:rsid w:val="00CC0670"/>
    <w:rsid w:val="00CC08D2"/>
    <w:rsid w:val="00CC0FF5"/>
    <w:rsid w:val="00CC136A"/>
    <w:rsid w:val="00CC17AE"/>
    <w:rsid w:val="00CC18BB"/>
    <w:rsid w:val="00CC1BB2"/>
    <w:rsid w:val="00CC1C41"/>
    <w:rsid w:val="00CC1E3C"/>
    <w:rsid w:val="00CC24BA"/>
    <w:rsid w:val="00CC278A"/>
    <w:rsid w:val="00CC2862"/>
    <w:rsid w:val="00CC2C0D"/>
    <w:rsid w:val="00CC2D3C"/>
    <w:rsid w:val="00CC324E"/>
    <w:rsid w:val="00CC3362"/>
    <w:rsid w:val="00CC3752"/>
    <w:rsid w:val="00CC3FBD"/>
    <w:rsid w:val="00CC40A1"/>
    <w:rsid w:val="00CC4122"/>
    <w:rsid w:val="00CC4295"/>
    <w:rsid w:val="00CC4B75"/>
    <w:rsid w:val="00CC4D0F"/>
    <w:rsid w:val="00CC573D"/>
    <w:rsid w:val="00CC5C12"/>
    <w:rsid w:val="00CC5CBC"/>
    <w:rsid w:val="00CC66B6"/>
    <w:rsid w:val="00CC6AC9"/>
    <w:rsid w:val="00CC725D"/>
    <w:rsid w:val="00CC797E"/>
    <w:rsid w:val="00CD037E"/>
    <w:rsid w:val="00CD08DF"/>
    <w:rsid w:val="00CD0FFD"/>
    <w:rsid w:val="00CD126B"/>
    <w:rsid w:val="00CD19F2"/>
    <w:rsid w:val="00CD230E"/>
    <w:rsid w:val="00CD294A"/>
    <w:rsid w:val="00CD302C"/>
    <w:rsid w:val="00CD3BD8"/>
    <w:rsid w:val="00CD42B6"/>
    <w:rsid w:val="00CD52F5"/>
    <w:rsid w:val="00CD5DCD"/>
    <w:rsid w:val="00CD5F58"/>
    <w:rsid w:val="00CD6198"/>
    <w:rsid w:val="00CD6256"/>
    <w:rsid w:val="00CD6758"/>
    <w:rsid w:val="00CD706A"/>
    <w:rsid w:val="00CD7640"/>
    <w:rsid w:val="00CD7DAA"/>
    <w:rsid w:val="00CD7DB2"/>
    <w:rsid w:val="00CE0201"/>
    <w:rsid w:val="00CE044A"/>
    <w:rsid w:val="00CE05EF"/>
    <w:rsid w:val="00CE0C43"/>
    <w:rsid w:val="00CE0D7F"/>
    <w:rsid w:val="00CE0EC3"/>
    <w:rsid w:val="00CE149C"/>
    <w:rsid w:val="00CE17CF"/>
    <w:rsid w:val="00CE224B"/>
    <w:rsid w:val="00CE326E"/>
    <w:rsid w:val="00CE37DD"/>
    <w:rsid w:val="00CE558A"/>
    <w:rsid w:val="00CE5A69"/>
    <w:rsid w:val="00CE5A99"/>
    <w:rsid w:val="00CE632D"/>
    <w:rsid w:val="00CE6ABA"/>
    <w:rsid w:val="00CE6B48"/>
    <w:rsid w:val="00CE6E36"/>
    <w:rsid w:val="00CE6F32"/>
    <w:rsid w:val="00CE6F4A"/>
    <w:rsid w:val="00CE6FED"/>
    <w:rsid w:val="00CE70C7"/>
    <w:rsid w:val="00CE72DD"/>
    <w:rsid w:val="00CE79E2"/>
    <w:rsid w:val="00CE7C76"/>
    <w:rsid w:val="00CE7CE5"/>
    <w:rsid w:val="00CE7F3D"/>
    <w:rsid w:val="00CF06D6"/>
    <w:rsid w:val="00CF1CC1"/>
    <w:rsid w:val="00CF1F66"/>
    <w:rsid w:val="00CF2030"/>
    <w:rsid w:val="00CF20BF"/>
    <w:rsid w:val="00CF211D"/>
    <w:rsid w:val="00CF28B4"/>
    <w:rsid w:val="00CF2AB0"/>
    <w:rsid w:val="00CF2D92"/>
    <w:rsid w:val="00CF3025"/>
    <w:rsid w:val="00CF3523"/>
    <w:rsid w:val="00CF38BE"/>
    <w:rsid w:val="00CF39BC"/>
    <w:rsid w:val="00CF39ED"/>
    <w:rsid w:val="00CF4095"/>
    <w:rsid w:val="00CF4199"/>
    <w:rsid w:val="00CF4C01"/>
    <w:rsid w:val="00CF5B47"/>
    <w:rsid w:val="00CF67D3"/>
    <w:rsid w:val="00CF6AD0"/>
    <w:rsid w:val="00CF6DA3"/>
    <w:rsid w:val="00CF70F2"/>
    <w:rsid w:val="00CF74D0"/>
    <w:rsid w:val="00CF7737"/>
    <w:rsid w:val="00CF79EA"/>
    <w:rsid w:val="00D0009A"/>
    <w:rsid w:val="00D00BEB"/>
    <w:rsid w:val="00D00C04"/>
    <w:rsid w:val="00D00E33"/>
    <w:rsid w:val="00D01C11"/>
    <w:rsid w:val="00D02527"/>
    <w:rsid w:val="00D0254D"/>
    <w:rsid w:val="00D02A58"/>
    <w:rsid w:val="00D02B5A"/>
    <w:rsid w:val="00D02BEF"/>
    <w:rsid w:val="00D03016"/>
    <w:rsid w:val="00D03615"/>
    <w:rsid w:val="00D03DB7"/>
    <w:rsid w:val="00D04E96"/>
    <w:rsid w:val="00D05F8C"/>
    <w:rsid w:val="00D05FF2"/>
    <w:rsid w:val="00D06134"/>
    <w:rsid w:val="00D07134"/>
    <w:rsid w:val="00D07764"/>
    <w:rsid w:val="00D07766"/>
    <w:rsid w:val="00D1067B"/>
    <w:rsid w:val="00D106B0"/>
    <w:rsid w:val="00D108E1"/>
    <w:rsid w:val="00D108E3"/>
    <w:rsid w:val="00D128E7"/>
    <w:rsid w:val="00D12C86"/>
    <w:rsid w:val="00D12F6C"/>
    <w:rsid w:val="00D13FDC"/>
    <w:rsid w:val="00D140A9"/>
    <w:rsid w:val="00D142DC"/>
    <w:rsid w:val="00D14412"/>
    <w:rsid w:val="00D144F1"/>
    <w:rsid w:val="00D14793"/>
    <w:rsid w:val="00D14BCA"/>
    <w:rsid w:val="00D14C9C"/>
    <w:rsid w:val="00D154AF"/>
    <w:rsid w:val="00D1558D"/>
    <w:rsid w:val="00D15A70"/>
    <w:rsid w:val="00D15BA4"/>
    <w:rsid w:val="00D1639B"/>
    <w:rsid w:val="00D1689C"/>
    <w:rsid w:val="00D168DA"/>
    <w:rsid w:val="00D1694E"/>
    <w:rsid w:val="00D16A6E"/>
    <w:rsid w:val="00D16E8F"/>
    <w:rsid w:val="00D17223"/>
    <w:rsid w:val="00D1777F"/>
    <w:rsid w:val="00D177A4"/>
    <w:rsid w:val="00D17B5E"/>
    <w:rsid w:val="00D17FAE"/>
    <w:rsid w:val="00D2019F"/>
    <w:rsid w:val="00D20A53"/>
    <w:rsid w:val="00D20DF0"/>
    <w:rsid w:val="00D21500"/>
    <w:rsid w:val="00D21F6E"/>
    <w:rsid w:val="00D223F5"/>
    <w:rsid w:val="00D226B1"/>
    <w:rsid w:val="00D22844"/>
    <w:rsid w:val="00D236AE"/>
    <w:rsid w:val="00D24A09"/>
    <w:rsid w:val="00D24ADA"/>
    <w:rsid w:val="00D24EE0"/>
    <w:rsid w:val="00D25220"/>
    <w:rsid w:val="00D255CE"/>
    <w:rsid w:val="00D257A5"/>
    <w:rsid w:val="00D25C36"/>
    <w:rsid w:val="00D25E5F"/>
    <w:rsid w:val="00D26365"/>
    <w:rsid w:val="00D265C3"/>
    <w:rsid w:val="00D274F0"/>
    <w:rsid w:val="00D275B2"/>
    <w:rsid w:val="00D276C9"/>
    <w:rsid w:val="00D27738"/>
    <w:rsid w:val="00D27775"/>
    <w:rsid w:val="00D27791"/>
    <w:rsid w:val="00D27DC0"/>
    <w:rsid w:val="00D27F77"/>
    <w:rsid w:val="00D301A8"/>
    <w:rsid w:val="00D30202"/>
    <w:rsid w:val="00D30479"/>
    <w:rsid w:val="00D3074A"/>
    <w:rsid w:val="00D31D51"/>
    <w:rsid w:val="00D323C4"/>
    <w:rsid w:val="00D32931"/>
    <w:rsid w:val="00D329F2"/>
    <w:rsid w:val="00D33AF7"/>
    <w:rsid w:val="00D33B40"/>
    <w:rsid w:val="00D33F11"/>
    <w:rsid w:val="00D344D5"/>
    <w:rsid w:val="00D348C3"/>
    <w:rsid w:val="00D34DEC"/>
    <w:rsid w:val="00D359C7"/>
    <w:rsid w:val="00D35C16"/>
    <w:rsid w:val="00D35F96"/>
    <w:rsid w:val="00D368D6"/>
    <w:rsid w:val="00D374FD"/>
    <w:rsid w:val="00D4054B"/>
    <w:rsid w:val="00D40635"/>
    <w:rsid w:val="00D41594"/>
    <w:rsid w:val="00D415FF"/>
    <w:rsid w:val="00D41A67"/>
    <w:rsid w:val="00D41AE1"/>
    <w:rsid w:val="00D41F7E"/>
    <w:rsid w:val="00D42F82"/>
    <w:rsid w:val="00D43705"/>
    <w:rsid w:val="00D44537"/>
    <w:rsid w:val="00D44636"/>
    <w:rsid w:val="00D452E1"/>
    <w:rsid w:val="00D457F5"/>
    <w:rsid w:val="00D458EC"/>
    <w:rsid w:val="00D462C4"/>
    <w:rsid w:val="00D4679E"/>
    <w:rsid w:val="00D46C34"/>
    <w:rsid w:val="00D46F4B"/>
    <w:rsid w:val="00D46FA9"/>
    <w:rsid w:val="00D475F3"/>
    <w:rsid w:val="00D47838"/>
    <w:rsid w:val="00D47F8F"/>
    <w:rsid w:val="00D47F9B"/>
    <w:rsid w:val="00D50174"/>
    <w:rsid w:val="00D50281"/>
    <w:rsid w:val="00D506A4"/>
    <w:rsid w:val="00D50A71"/>
    <w:rsid w:val="00D516E1"/>
    <w:rsid w:val="00D518AA"/>
    <w:rsid w:val="00D518C7"/>
    <w:rsid w:val="00D51CC5"/>
    <w:rsid w:val="00D51D11"/>
    <w:rsid w:val="00D51E0E"/>
    <w:rsid w:val="00D52089"/>
    <w:rsid w:val="00D5268F"/>
    <w:rsid w:val="00D526DC"/>
    <w:rsid w:val="00D52E13"/>
    <w:rsid w:val="00D530B6"/>
    <w:rsid w:val="00D53224"/>
    <w:rsid w:val="00D535D6"/>
    <w:rsid w:val="00D536BB"/>
    <w:rsid w:val="00D53938"/>
    <w:rsid w:val="00D53D0A"/>
    <w:rsid w:val="00D53F76"/>
    <w:rsid w:val="00D5418E"/>
    <w:rsid w:val="00D54880"/>
    <w:rsid w:val="00D54EBB"/>
    <w:rsid w:val="00D555AC"/>
    <w:rsid w:val="00D55943"/>
    <w:rsid w:val="00D55B9C"/>
    <w:rsid w:val="00D55BC8"/>
    <w:rsid w:val="00D569EC"/>
    <w:rsid w:val="00D56A57"/>
    <w:rsid w:val="00D57858"/>
    <w:rsid w:val="00D5797C"/>
    <w:rsid w:val="00D57E03"/>
    <w:rsid w:val="00D60332"/>
    <w:rsid w:val="00D603DB"/>
    <w:rsid w:val="00D604AE"/>
    <w:rsid w:val="00D6065F"/>
    <w:rsid w:val="00D61727"/>
    <w:rsid w:val="00D61D4D"/>
    <w:rsid w:val="00D6248F"/>
    <w:rsid w:val="00D626FF"/>
    <w:rsid w:val="00D63043"/>
    <w:rsid w:val="00D6388D"/>
    <w:rsid w:val="00D63924"/>
    <w:rsid w:val="00D6457A"/>
    <w:rsid w:val="00D646A8"/>
    <w:rsid w:val="00D64898"/>
    <w:rsid w:val="00D64979"/>
    <w:rsid w:val="00D64C6A"/>
    <w:rsid w:val="00D65109"/>
    <w:rsid w:val="00D654D7"/>
    <w:rsid w:val="00D65D00"/>
    <w:rsid w:val="00D66E2E"/>
    <w:rsid w:val="00D671A6"/>
    <w:rsid w:val="00D677D8"/>
    <w:rsid w:val="00D67F8D"/>
    <w:rsid w:val="00D700A8"/>
    <w:rsid w:val="00D7046E"/>
    <w:rsid w:val="00D7172E"/>
    <w:rsid w:val="00D71B5A"/>
    <w:rsid w:val="00D71BA2"/>
    <w:rsid w:val="00D72065"/>
    <w:rsid w:val="00D723D2"/>
    <w:rsid w:val="00D725E7"/>
    <w:rsid w:val="00D7262A"/>
    <w:rsid w:val="00D729D3"/>
    <w:rsid w:val="00D72AB8"/>
    <w:rsid w:val="00D72ED1"/>
    <w:rsid w:val="00D73091"/>
    <w:rsid w:val="00D730AB"/>
    <w:rsid w:val="00D734F9"/>
    <w:rsid w:val="00D73553"/>
    <w:rsid w:val="00D73643"/>
    <w:rsid w:val="00D7381E"/>
    <w:rsid w:val="00D739DA"/>
    <w:rsid w:val="00D73D32"/>
    <w:rsid w:val="00D73D3B"/>
    <w:rsid w:val="00D74349"/>
    <w:rsid w:val="00D74486"/>
    <w:rsid w:val="00D7496D"/>
    <w:rsid w:val="00D74AD8"/>
    <w:rsid w:val="00D7560C"/>
    <w:rsid w:val="00D75A64"/>
    <w:rsid w:val="00D75B4E"/>
    <w:rsid w:val="00D75E1C"/>
    <w:rsid w:val="00D76118"/>
    <w:rsid w:val="00D7638D"/>
    <w:rsid w:val="00D76536"/>
    <w:rsid w:val="00D766A0"/>
    <w:rsid w:val="00D76C9E"/>
    <w:rsid w:val="00D76DC6"/>
    <w:rsid w:val="00D8037E"/>
    <w:rsid w:val="00D80B3C"/>
    <w:rsid w:val="00D81870"/>
    <w:rsid w:val="00D819B4"/>
    <w:rsid w:val="00D81FC1"/>
    <w:rsid w:val="00D82662"/>
    <w:rsid w:val="00D8281C"/>
    <w:rsid w:val="00D83048"/>
    <w:rsid w:val="00D83B0C"/>
    <w:rsid w:val="00D83E4D"/>
    <w:rsid w:val="00D842D3"/>
    <w:rsid w:val="00D84A41"/>
    <w:rsid w:val="00D850A1"/>
    <w:rsid w:val="00D8552C"/>
    <w:rsid w:val="00D856F1"/>
    <w:rsid w:val="00D85D62"/>
    <w:rsid w:val="00D86074"/>
    <w:rsid w:val="00D861A4"/>
    <w:rsid w:val="00D865CE"/>
    <w:rsid w:val="00D8673C"/>
    <w:rsid w:val="00D86AD8"/>
    <w:rsid w:val="00D86F85"/>
    <w:rsid w:val="00D86FC1"/>
    <w:rsid w:val="00D87755"/>
    <w:rsid w:val="00D87D80"/>
    <w:rsid w:val="00D87E90"/>
    <w:rsid w:val="00D87F2B"/>
    <w:rsid w:val="00D901BF"/>
    <w:rsid w:val="00D90221"/>
    <w:rsid w:val="00D90E3B"/>
    <w:rsid w:val="00D91E7F"/>
    <w:rsid w:val="00D922AE"/>
    <w:rsid w:val="00D922BB"/>
    <w:rsid w:val="00D92516"/>
    <w:rsid w:val="00D928CB"/>
    <w:rsid w:val="00D93A2E"/>
    <w:rsid w:val="00D9451A"/>
    <w:rsid w:val="00D9471C"/>
    <w:rsid w:val="00D94777"/>
    <w:rsid w:val="00D94784"/>
    <w:rsid w:val="00D94D08"/>
    <w:rsid w:val="00D9534A"/>
    <w:rsid w:val="00D9568B"/>
    <w:rsid w:val="00D9573E"/>
    <w:rsid w:val="00D9655B"/>
    <w:rsid w:val="00D968B1"/>
    <w:rsid w:val="00D9695D"/>
    <w:rsid w:val="00D977E7"/>
    <w:rsid w:val="00DA06A0"/>
    <w:rsid w:val="00DA074C"/>
    <w:rsid w:val="00DA0844"/>
    <w:rsid w:val="00DA12E0"/>
    <w:rsid w:val="00DA1CEE"/>
    <w:rsid w:val="00DA21B9"/>
    <w:rsid w:val="00DA2FD2"/>
    <w:rsid w:val="00DA3129"/>
    <w:rsid w:val="00DA34CD"/>
    <w:rsid w:val="00DA3AD8"/>
    <w:rsid w:val="00DA3C82"/>
    <w:rsid w:val="00DA3F4E"/>
    <w:rsid w:val="00DA40D6"/>
    <w:rsid w:val="00DA440A"/>
    <w:rsid w:val="00DA470D"/>
    <w:rsid w:val="00DA5031"/>
    <w:rsid w:val="00DA5E0A"/>
    <w:rsid w:val="00DA5E43"/>
    <w:rsid w:val="00DA63E4"/>
    <w:rsid w:val="00DA6A25"/>
    <w:rsid w:val="00DA7043"/>
    <w:rsid w:val="00DA77FC"/>
    <w:rsid w:val="00DA7F28"/>
    <w:rsid w:val="00DB007A"/>
    <w:rsid w:val="00DB0448"/>
    <w:rsid w:val="00DB1064"/>
    <w:rsid w:val="00DB1106"/>
    <w:rsid w:val="00DB127F"/>
    <w:rsid w:val="00DB19E1"/>
    <w:rsid w:val="00DB1BFC"/>
    <w:rsid w:val="00DB1C9C"/>
    <w:rsid w:val="00DB22F2"/>
    <w:rsid w:val="00DB27B1"/>
    <w:rsid w:val="00DB3509"/>
    <w:rsid w:val="00DB3747"/>
    <w:rsid w:val="00DB3F29"/>
    <w:rsid w:val="00DB42C3"/>
    <w:rsid w:val="00DB49E3"/>
    <w:rsid w:val="00DB4DB6"/>
    <w:rsid w:val="00DB5227"/>
    <w:rsid w:val="00DB5340"/>
    <w:rsid w:val="00DB5F21"/>
    <w:rsid w:val="00DB646C"/>
    <w:rsid w:val="00DB662F"/>
    <w:rsid w:val="00DB7053"/>
    <w:rsid w:val="00DB7715"/>
    <w:rsid w:val="00DB7D46"/>
    <w:rsid w:val="00DC0169"/>
    <w:rsid w:val="00DC0666"/>
    <w:rsid w:val="00DC07C7"/>
    <w:rsid w:val="00DC0853"/>
    <w:rsid w:val="00DC0BC5"/>
    <w:rsid w:val="00DC0D8A"/>
    <w:rsid w:val="00DC13B3"/>
    <w:rsid w:val="00DC16F8"/>
    <w:rsid w:val="00DC2352"/>
    <w:rsid w:val="00DC2B5C"/>
    <w:rsid w:val="00DC336B"/>
    <w:rsid w:val="00DC3502"/>
    <w:rsid w:val="00DC38A7"/>
    <w:rsid w:val="00DC3FE1"/>
    <w:rsid w:val="00DC43A0"/>
    <w:rsid w:val="00DC4740"/>
    <w:rsid w:val="00DC4DE7"/>
    <w:rsid w:val="00DC501C"/>
    <w:rsid w:val="00DC516A"/>
    <w:rsid w:val="00DC5706"/>
    <w:rsid w:val="00DC578A"/>
    <w:rsid w:val="00DC57F6"/>
    <w:rsid w:val="00DC5E1A"/>
    <w:rsid w:val="00DC6752"/>
    <w:rsid w:val="00DC7068"/>
    <w:rsid w:val="00DC72B4"/>
    <w:rsid w:val="00DC75CF"/>
    <w:rsid w:val="00DC7B7D"/>
    <w:rsid w:val="00DD0188"/>
    <w:rsid w:val="00DD076F"/>
    <w:rsid w:val="00DD08EE"/>
    <w:rsid w:val="00DD0D82"/>
    <w:rsid w:val="00DD13F9"/>
    <w:rsid w:val="00DD14A1"/>
    <w:rsid w:val="00DD166D"/>
    <w:rsid w:val="00DD2B43"/>
    <w:rsid w:val="00DD3444"/>
    <w:rsid w:val="00DD3A91"/>
    <w:rsid w:val="00DD44D0"/>
    <w:rsid w:val="00DD44E6"/>
    <w:rsid w:val="00DD4D18"/>
    <w:rsid w:val="00DD5401"/>
    <w:rsid w:val="00DD5B00"/>
    <w:rsid w:val="00DD6856"/>
    <w:rsid w:val="00DD69B6"/>
    <w:rsid w:val="00DD6F5B"/>
    <w:rsid w:val="00DD7973"/>
    <w:rsid w:val="00DE1368"/>
    <w:rsid w:val="00DE154E"/>
    <w:rsid w:val="00DE170F"/>
    <w:rsid w:val="00DE1C88"/>
    <w:rsid w:val="00DE1D31"/>
    <w:rsid w:val="00DE2799"/>
    <w:rsid w:val="00DE27D7"/>
    <w:rsid w:val="00DE3465"/>
    <w:rsid w:val="00DE37C3"/>
    <w:rsid w:val="00DE3E33"/>
    <w:rsid w:val="00DE3F32"/>
    <w:rsid w:val="00DE47E8"/>
    <w:rsid w:val="00DE48A4"/>
    <w:rsid w:val="00DE4F16"/>
    <w:rsid w:val="00DE66A4"/>
    <w:rsid w:val="00DE7268"/>
    <w:rsid w:val="00DF0485"/>
    <w:rsid w:val="00DF0A7F"/>
    <w:rsid w:val="00DF1022"/>
    <w:rsid w:val="00DF1058"/>
    <w:rsid w:val="00DF168C"/>
    <w:rsid w:val="00DF1A58"/>
    <w:rsid w:val="00DF27BC"/>
    <w:rsid w:val="00DF2999"/>
    <w:rsid w:val="00DF2CC4"/>
    <w:rsid w:val="00DF331F"/>
    <w:rsid w:val="00DF3697"/>
    <w:rsid w:val="00DF3751"/>
    <w:rsid w:val="00DF389C"/>
    <w:rsid w:val="00DF3D08"/>
    <w:rsid w:val="00DF4381"/>
    <w:rsid w:val="00DF43B3"/>
    <w:rsid w:val="00DF4C0E"/>
    <w:rsid w:val="00DF4FCA"/>
    <w:rsid w:val="00DF5066"/>
    <w:rsid w:val="00DF5653"/>
    <w:rsid w:val="00DF5AA7"/>
    <w:rsid w:val="00DF5BD2"/>
    <w:rsid w:val="00DF5C52"/>
    <w:rsid w:val="00DF5E60"/>
    <w:rsid w:val="00DF5F45"/>
    <w:rsid w:val="00DF664E"/>
    <w:rsid w:val="00DF67BD"/>
    <w:rsid w:val="00DF6BBA"/>
    <w:rsid w:val="00DF6D73"/>
    <w:rsid w:val="00DF79D4"/>
    <w:rsid w:val="00E00206"/>
    <w:rsid w:val="00E0028A"/>
    <w:rsid w:val="00E003A9"/>
    <w:rsid w:val="00E00CC1"/>
    <w:rsid w:val="00E00D01"/>
    <w:rsid w:val="00E01621"/>
    <w:rsid w:val="00E0191F"/>
    <w:rsid w:val="00E03EFF"/>
    <w:rsid w:val="00E04003"/>
    <w:rsid w:val="00E04238"/>
    <w:rsid w:val="00E04352"/>
    <w:rsid w:val="00E043F0"/>
    <w:rsid w:val="00E04E88"/>
    <w:rsid w:val="00E059C5"/>
    <w:rsid w:val="00E063EA"/>
    <w:rsid w:val="00E06431"/>
    <w:rsid w:val="00E06BA7"/>
    <w:rsid w:val="00E07050"/>
    <w:rsid w:val="00E07294"/>
    <w:rsid w:val="00E07CFA"/>
    <w:rsid w:val="00E07E40"/>
    <w:rsid w:val="00E07F03"/>
    <w:rsid w:val="00E101B8"/>
    <w:rsid w:val="00E1197F"/>
    <w:rsid w:val="00E11C3D"/>
    <w:rsid w:val="00E1226E"/>
    <w:rsid w:val="00E12595"/>
    <w:rsid w:val="00E12D24"/>
    <w:rsid w:val="00E1300F"/>
    <w:rsid w:val="00E1317B"/>
    <w:rsid w:val="00E13407"/>
    <w:rsid w:val="00E135BB"/>
    <w:rsid w:val="00E14908"/>
    <w:rsid w:val="00E14F25"/>
    <w:rsid w:val="00E15808"/>
    <w:rsid w:val="00E16728"/>
    <w:rsid w:val="00E1767C"/>
    <w:rsid w:val="00E200E8"/>
    <w:rsid w:val="00E205C3"/>
    <w:rsid w:val="00E2082D"/>
    <w:rsid w:val="00E20908"/>
    <w:rsid w:val="00E21711"/>
    <w:rsid w:val="00E2171A"/>
    <w:rsid w:val="00E21921"/>
    <w:rsid w:val="00E224AF"/>
    <w:rsid w:val="00E22756"/>
    <w:rsid w:val="00E230C0"/>
    <w:rsid w:val="00E23156"/>
    <w:rsid w:val="00E232E4"/>
    <w:rsid w:val="00E23475"/>
    <w:rsid w:val="00E234D9"/>
    <w:rsid w:val="00E23566"/>
    <w:rsid w:val="00E23A9E"/>
    <w:rsid w:val="00E23B79"/>
    <w:rsid w:val="00E23BDF"/>
    <w:rsid w:val="00E23D17"/>
    <w:rsid w:val="00E24221"/>
    <w:rsid w:val="00E242D1"/>
    <w:rsid w:val="00E24587"/>
    <w:rsid w:val="00E24CE5"/>
    <w:rsid w:val="00E25037"/>
    <w:rsid w:val="00E25594"/>
    <w:rsid w:val="00E259AF"/>
    <w:rsid w:val="00E25D17"/>
    <w:rsid w:val="00E261E9"/>
    <w:rsid w:val="00E26455"/>
    <w:rsid w:val="00E26CE5"/>
    <w:rsid w:val="00E27005"/>
    <w:rsid w:val="00E2751B"/>
    <w:rsid w:val="00E278C2"/>
    <w:rsid w:val="00E27990"/>
    <w:rsid w:val="00E27BF0"/>
    <w:rsid w:val="00E30529"/>
    <w:rsid w:val="00E30882"/>
    <w:rsid w:val="00E308B3"/>
    <w:rsid w:val="00E30D12"/>
    <w:rsid w:val="00E31C06"/>
    <w:rsid w:val="00E31ED1"/>
    <w:rsid w:val="00E3207D"/>
    <w:rsid w:val="00E324AF"/>
    <w:rsid w:val="00E325C7"/>
    <w:rsid w:val="00E327E9"/>
    <w:rsid w:val="00E32DEB"/>
    <w:rsid w:val="00E332F0"/>
    <w:rsid w:val="00E332F1"/>
    <w:rsid w:val="00E33A2B"/>
    <w:rsid w:val="00E33B19"/>
    <w:rsid w:val="00E340DE"/>
    <w:rsid w:val="00E34759"/>
    <w:rsid w:val="00E35CE6"/>
    <w:rsid w:val="00E35E0D"/>
    <w:rsid w:val="00E35E19"/>
    <w:rsid w:val="00E3665F"/>
    <w:rsid w:val="00E369BE"/>
    <w:rsid w:val="00E36BC9"/>
    <w:rsid w:val="00E37E0E"/>
    <w:rsid w:val="00E40273"/>
    <w:rsid w:val="00E4069E"/>
    <w:rsid w:val="00E40BD8"/>
    <w:rsid w:val="00E40EF5"/>
    <w:rsid w:val="00E412E1"/>
    <w:rsid w:val="00E4166D"/>
    <w:rsid w:val="00E41D82"/>
    <w:rsid w:val="00E41F22"/>
    <w:rsid w:val="00E4227B"/>
    <w:rsid w:val="00E42568"/>
    <w:rsid w:val="00E428C8"/>
    <w:rsid w:val="00E43990"/>
    <w:rsid w:val="00E43992"/>
    <w:rsid w:val="00E43BA4"/>
    <w:rsid w:val="00E43C7E"/>
    <w:rsid w:val="00E4420E"/>
    <w:rsid w:val="00E4485C"/>
    <w:rsid w:val="00E44996"/>
    <w:rsid w:val="00E44AA3"/>
    <w:rsid w:val="00E44E9A"/>
    <w:rsid w:val="00E4565C"/>
    <w:rsid w:val="00E46570"/>
    <w:rsid w:val="00E46A44"/>
    <w:rsid w:val="00E46BBE"/>
    <w:rsid w:val="00E46C47"/>
    <w:rsid w:val="00E46D6A"/>
    <w:rsid w:val="00E47BFD"/>
    <w:rsid w:val="00E47F38"/>
    <w:rsid w:val="00E50838"/>
    <w:rsid w:val="00E5094E"/>
    <w:rsid w:val="00E50979"/>
    <w:rsid w:val="00E510BC"/>
    <w:rsid w:val="00E514C4"/>
    <w:rsid w:val="00E51B8C"/>
    <w:rsid w:val="00E52255"/>
    <w:rsid w:val="00E5298B"/>
    <w:rsid w:val="00E52F3C"/>
    <w:rsid w:val="00E5309B"/>
    <w:rsid w:val="00E533EC"/>
    <w:rsid w:val="00E534A4"/>
    <w:rsid w:val="00E53812"/>
    <w:rsid w:val="00E5446A"/>
    <w:rsid w:val="00E54863"/>
    <w:rsid w:val="00E54897"/>
    <w:rsid w:val="00E54DC7"/>
    <w:rsid w:val="00E55F5B"/>
    <w:rsid w:val="00E56050"/>
    <w:rsid w:val="00E56250"/>
    <w:rsid w:val="00E57054"/>
    <w:rsid w:val="00E57075"/>
    <w:rsid w:val="00E571C9"/>
    <w:rsid w:val="00E57435"/>
    <w:rsid w:val="00E57896"/>
    <w:rsid w:val="00E5792D"/>
    <w:rsid w:val="00E57BB9"/>
    <w:rsid w:val="00E602DA"/>
    <w:rsid w:val="00E604EA"/>
    <w:rsid w:val="00E605A1"/>
    <w:rsid w:val="00E60ACB"/>
    <w:rsid w:val="00E60E35"/>
    <w:rsid w:val="00E60E36"/>
    <w:rsid w:val="00E611BB"/>
    <w:rsid w:val="00E611BC"/>
    <w:rsid w:val="00E61204"/>
    <w:rsid w:val="00E612E7"/>
    <w:rsid w:val="00E613FB"/>
    <w:rsid w:val="00E6280E"/>
    <w:rsid w:val="00E62FDD"/>
    <w:rsid w:val="00E633BA"/>
    <w:rsid w:val="00E63AD1"/>
    <w:rsid w:val="00E63B42"/>
    <w:rsid w:val="00E6488C"/>
    <w:rsid w:val="00E64B6E"/>
    <w:rsid w:val="00E64EC0"/>
    <w:rsid w:val="00E65447"/>
    <w:rsid w:val="00E65A42"/>
    <w:rsid w:val="00E65ED1"/>
    <w:rsid w:val="00E65F8B"/>
    <w:rsid w:val="00E664BC"/>
    <w:rsid w:val="00E67083"/>
    <w:rsid w:val="00E67255"/>
    <w:rsid w:val="00E6785D"/>
    <w:rsid w:val="00E67D76"/>
    <w:rsid w:val="00E67E7C"/>
    <w:rsid w:val="00E7025F"/>
    <w:rsid w:val="00E70270"/>
    <w:rsid w:val="00E7065E"/>
    <w:rsid w:val="00E70C2D"/>
    <w:rsid w:val="00E70D1A"/>
    <w:rsid w:val="00E70F16"/>
    <w:rsid w:val="00E71C12"/>
    <w:rsid w:val="00E71FCC"/>
    <w:rsid w:val="00E72548"/>
    <w:rsid w:val="00E7267B"/>
    <w:rsid w:val="00E72866"/>
    <w:rsid w:val="00E72FF2"/>
    <w:rsid w:val="00E7364F"/>
    <w:rsid w:val="00E74045"/>
    <w:rsid w:val="00E74418"/>
    <w:rsid w:val="00E7548D"/>
    <w:rsid w:val="00E75759"/>
    <w:rsid w:val="00E75CF6"/>
    <w:rsid w:val="00E76AF6"/>
    <w:rsid w:val="00E76C47"/>
    <w:rsid w:val="00E77435"/>
    <w:rsid w:val="00E8032C"/>
    <w:rsid w:val="00E80A90"/>
    <w:rsid w:val="00E80C0C"/>
    <w:rsid w:val="00E8131A"/>
    <w:rsid w:val="00E81554"/>
    <w:rsid w:val="00E81765"/>
    <w:rsid w:val="00E82469"/>
    <w:rsid w:val="00E824E2"/>
    <w:rsid w:val="00E82974"/>
    <w:rsid w:val="00E82982"/>
    <w:rsid w:val="00E82AAC"/>
    <w:rsid w:val="00E82D17"/>
    <w:rsid w:val="00E82F6F"/>
    <w:rsid w:val="00E835BC"/>
    <w:rsid w:val="00E8399F"/>
    <w:rsid w:val="00E83DA2"/>
    <w:rsid w:val="00E844ED"/>
    <w:rsid w:val="00E84CCD"/>
    <w:rsid w:val="00E852C5"/>
    <w:rsid w:val="00E85410"/>
    <w:rsid w:val="00E85AAA"/>
    <w:rsid w:val="00E85C9D"/>
    <w:rsid w:val="00E8627F"/>
    <w:rsid w:val="00E86B31"/>
    <w:rsid w:val="00E8727F"/>
    <w:rsid w:val="00E876F2"/>
    <w:rsid w:val="00E878B3"/>
    <w:rsid w:val="00E90D5D"/>
    <w:rsid w:val="00E92494"/>
    <w:rsid w:val="00E9264F"/>
    <w:rsid w:val="00E92D2A"/>
    <w:rsid w:val="00E93608"/>
    <w:rsid w:val="00E940BE"/>
    <w:rsid w:val="00E94553"/>
    <w:rsid w:val="00E951C1"/>
    <w:rsid w:val="00E9558B"/>
    <w:rsid w:val="00E95CDA"/>
    <w:rsid w:val="00E966F4"/>
    <w:rsid w:val="00E967E7"/>
    <w:rsid w:val="00E96865"/>
    <w:rsid w:val="00E96EE0"/>
    <w:rsid w:val="00E97287"/>
    <w:rsid w:val="00E974BA"/>
    <w:rsid w:val="00E974F0"/>
    <w:rsid w:val="00E97CDF"/>
    <w:rsid w:val="00E97DE9"/>
    <w:rsid w:val="00EA0757"/>
    <w:rsid w:val="00EA1198"/>
    <w:rsid w:val="00EA2618"/>
    <w:rsid w:val="00EA2745"/>
    <w:rsid w:val="00EA368C"/>
    <w:rsid w:val="00EA3A20"/>
    <w:rsid w:val="00EA3B18"/>
    <w:rsid w:val="00EA4132"/>
    <w:rsid w:val="00EA4747"/>
    <w:rsid w:val="00EA503C"/>
    <w:rsid w:val="00EA5167"/>
    <w:rsid w:val="00EA5735"/>
    <w:rsid w:val="00EA5E69"/>
    <w:rsid w:val="00EA5E94"/>
    <w:rsid w:val="00EA6082"/>
    <w:rsid w:val="00EA6153"/>
    <w:rsid w:val="00EA6418"/>
    <w:rsid w:val="00EA67F5"/>
    <w:rsid w:val="00EA69FC"/>
    <w:rsid w:val="00EA6C1E"/>
    <w:rsid w:val="00EA7397"/>
    <w:rsid w:val="00EA743E"/>
    <w:rsid w:val="00EA74D0"/>
    <w:rsid w:val="00EA7707"/>
    <w:rsid w:val="00EA7CD7"/>
    <w:rsid w:val="00EA7CFF"/>
    <w:rsid w:val="00EB066E"/>
    <w:rsid w:val="00EB06A3"/>
    <w:rsid w:val="00EB07AD"/>
    <w:rsid w:val="00EB1215"/>
    <w:rsid w:val="00EB13B3"/>
    <w:rsid w:val="00EB1B13"/>
    <w:rsid w:val="00EB1FC2"/>
    <w:rsid w:val="00EB22DB"/>
    <w:rsid w:val="00EB251F"/>
    <w:rsid w:val="00EB2C3D"/>
    <w:rsid w:val="00EB2E46"/>
    <w:rsid w:val="00EB3445"/>
    <w:rsid w:val="00EB376F"/>
    <w:rsid w:val="00EB3AA9"/>
    <w:rsid w:val="00EB3EEF"/>
    <w:rsid w:val="00EB41EF"/>
    <w:rsid w:val="00EB424B"/>
    <w:rsid w:val="00EB4564"/>
    <w:rsid w:val="00EB4F1C"/>
    <w:rsid w:val="00EB5DA4"/>
    <w:rsid w:val="00EB60AB"/>
    <w:rsid w:val="00EB62A6"/>
    <w:rsid w:val="00EB668C"/>
    <w:rsid w:val="00EB686F"/>
    <w:rsid w:val="00EB6D95"/>
    <w:rsid w:val="00EB70FE"/>
    <w:rsid w:val="00EB7DFA"/>
    <w:rsid w:val="00EC05B6"/>
    <w:rsid w:val="00EC1C74"/>
    <w:rsid w:val="00EC2420"/>
    <w:rsid w:val="00EC2855"/>
    <w:rsid w:val="00EC2967"/>
    <w:rsid w:val="00EC29C4"/>
    <w:rsid w:val="00EC303E"/>
    <w:rsid w:val="00EC38BA"/>
    <w:rsid w:val="00EC3B08"/>
    <w:rsid w:val="00EC45CF"/>
    <w:rsid w:val="00EC466C"/>
    <w:rsid w:val="00EC476E"/>
    <w:rsid w:val="00EC478F"/>
    <w:rsid w:val="00EC4EFD"/>
    <w:rsid w:val="00EC52A2"/>
    <w:rsid w:val="00EC57E6"/>
    <w:rsid w:val="00EC599D"/>
    <w:rsid w:val="00EC5B7A"/>
    <w:rsid w:val="00EC5FC7"/>
    <w:rsid w:val="00EC606E"/>
    <w:rsid w:val="00EC65CE"/>
    <w:rsid w:val="00EC6BDE"/>
    <w:rsid w:val="00EC6BF8"/>
    <w:rsid w:val="00EC6DB8"/>
    <w:rsid w:val="00EC6E35"/>
    <w:rsid w:val="00EC747E"/>
    <w:rsid w:val="00EC74B8"/>
    <w:rsid w:val="00EC7BC3"/>
    <w:rsid w:val="00ED01AA"/>
    <w:rsid w:val="00ED0CFF"/>
    <w:rsid w:val="00ED14DA"/>
    <w:rsid w:val="00ED2221"/>
    <w:rsid w:val="00ED2351"/>
    <w:rsid w:val="00ED2670"/>
    <w:rsid w:val="00ED2721"/>
    <w:rsid w:val="00ED3220"/>
    <w:rsid w:val="00ED349E"/>
    <w:rsid w:val="00ED3646"/>
    <w:rsid w:val="00ED36C5"/>
    <w:rsid w:val="00ED39C7"/>
    <w:rsid w:val="00ED39E2"/>
    <w:rsid w:val="00ED3A1D"/>
    <w:rsid w:val="00ED4477"/>
    <w:rsid w:val="00ED4592"/>
    <w:rsid w:val="00ED4A82"/>
    <w:rsid w:val="00ED5155"/>
    <w:rsid w:val="00ED5532"/>
    <w:rsid w:val="00ED58E7"/>
    <w:rsid w:val="00ED5A1B"/>
    <w:rsid w:val="00ED5CD2"/>
    <w:rsid w:val="00ED6519"/>
    <w:rsid w:val="00ED6CDC"/>
    <w:rsid w:val="00ED6FA8"/>
    <w:rsid w:val="00ED7038"/>
    <w:rsid w:val="00ED71B9"/>
    <w:rsid w:val="00ED7736"/>
    <w:rsid w:val="00ED792C"/>
    <w:rsid w:val="00ED7CA8"/>
    <w:rsid w:val="00EE0590"/>
    <w:rsid w:val="00EE069B"/>
    <w:rsid w:val="00EE0AA0"/>
    <w:rsid w:val="00EE0AF5"/>
    <w:rsid w:val="00EE120D"/>
    <w:rsid w:val="00EE16FB"/>
    <w:rsid w:val="00EE19EF"/>
    <w:rsid w:val="00EE1DE2"/>
    <w:rsid w:val="00EE298C"/>
    <w:rsid w:val="00EE33C7"/>
    <w:rsid w:val="00EE3628"/>
    <w:rsid w:val="00EE398E"/>
    <w:rsid w:val="00EE3CCF"/>
    <w:rsid w:val="00EE3E30"/>
    <w:rsid w:val="00EE40F3"/>
    <w:rsid w:val="00EE4264"/>
    <w:rsid w:val="00EE46BA"/>
    <w:rsid w:val="00EE58A4"/>
    <w:rsid w:val="00EE6028"/>
    <w:rsid w:val="00EE60A5"/>
    <w:rsid w:val="00EE644D"/>
    <w:rsid w:val="00EE6752"/>
    <w:rsid w:val="00EE7443"/>
    <w:rsid w:val="00EE74D9"/>
    <w:rsid w:val="00EE792E"/>
    <w:rsid w:val="00EF00BA"/>
    <w:rsid w:val="00EF04DC"/>
    <w:rsid w:val="00EF11CA"/>
    <w:rsid w:val="00EF14D5"/>
    <w:rsid w:val="00EF1766"/>
    <w:rsid w:val="00EF1FC3"/>
    <w:rsid w:val="00EF2089"/>
    <w:rsid w:val="00EF22B4"/>
    <w:rsid w:val="00EF28B9"/>
    <w:rsid w:val="00EF33FD"/>
    <w:rsid w:val="00EF3949"/>
    <w:rsid w:val="00EF3ED5"/>
    <w:rsid w:val="00EF4E05"/>
    <w:rsid w:val="00EF5311"/>
    <w:rsid w:val="00EF5D32"/>
    <w:rsid w:val="00EF5F44"/>
    <w:rsid w:val="00EF60D3"/>
    <w:rsid w:val="00EF6CA2"/>
    <w:rsid w:val="00EF6CC3"/>
    <w:rsid w:val="00EF6CE4"/>
    <w:rsid w:val="00EF70BC"/>
    <w:rsid w:val="00EF7193"/>
    <w:rsid w:val="00EF770F"/>
    <w:rsid w:val="00EF7737"/>
    <w:rsid w:val="00EF773E"/>
    <w:rsid w:val="00EF7C38"/>
    <w:rsid w:val="00EF7D5B"/>
    <w:rsid w:val="00EF7D68"/>
    <w:rsid w:val="00EF7F68"/>
    <w:rsid w:val="00F00A45"/>
    <w:rsid w:val="00F00E0D"/>
    <w:rsid w:val="00F01CA1"/>
    <w:rsid w:val="00F0227D"/>
    <w:rsid w:val="00F02529"/>
    <w:rsid w:val="00F025D7"/>
    <w:rsid w:val="00F025F8"/>
    <w:rsid w:val="00F030B3"/>
    <w:rsid w:val="00F03373"/>
    <w:rsid w:val="00F036D9"/>
    <w:rsid w:val="00F0385A"/>
    <w:rsid w:val="00F04710"/>
    <w:rsid w:val="00F04846"/>
    <w:rsid w:val="00F04914"/>
    <w:rsid w:val="00F049AB"/>
    <w:rsid w:val="00F04EEE"/>
    <w:rsid w:val="00F051C3"/>
    <w:rsid w:val="00F0526B"/>
    <w:rsid w:val="00F05B46"/>
    <w:rsid w:val="00F06343"/>
    <w:rsid w:val="00F06B81"/>
    <w:rsid w:val="00F06ED5"/>
    <w:rsid w:val="00F073C7"/>
    <w:rsid w:val="00F07BD9"/>
    <w:rsid w:val="00F10D60"/>
    <w:rsid w:val="00F11A01"/>
    <w:rsid w:val="00F12AE5"/>
    <w:rsid w:val="00F12E10"/>
    <w:rsid w:val="00F1336B"/>
    <w:rsid w:val="00F13753"/>
    <w:rsid w:val="00F13AAE"/>
    <w:rsid w:val="00F13F5F"/>
    <w:rsid w:val="00F14111"/>
    <w:rsid w:val="00F14DCF"/>
    <w:rsid w:val="00F14F32"/>
    <w:rsid w:val="00F15080"/>
    <w:rsid w:val="00F1575A"/>
    <w:rsid w:val="00F1582D"/>
    <w:rsid w:val="00F1632E"/>
    <w:rsid w:val="00F175F5"/>
    <w:rsid w:val="00F17657"/>
    <w:rsid w:val="00F176E3"/>
    <w:rsid w:val="00F17981"/>
    <w:rsid w:val="00F2044D"/>
    <w:rsid w:val="00F21344"/>
    <w:rsid w:val="00F213F9"/>
    <w:rsid w:val="00F21C57"/>
    <w:rsid w:val="00F21D76"/>
    <w:rsid w:val="00F22787"/>
    <w:rsid w:val="00F228DB"/>
    <w:rsid w:val="00F22FB4"/>
    <w:rsid w:val="00F230B4"/>
    <w:rsid w:val="00F233B2"/>
    <w:rsid w:val="00F23496"/>
    <w:rsid w:val="00F237A1"/>
    <w:rsid w:val="00F23E6C"/>
    <w:rsid w:val="00F24423"/>
    <w:rsid w:val="00F245B4"/>
    <w:rsid w:val="00F2472D"/>
    <w:rsid w:val="00F24CAD"/>
    <w:rsid w:val="00F24FA9"/>
    <w:rsid w:val="00F2553F"/>
    <w:rsid w:val="00F25622"/>
    <w:rsid w:val="00F25712"/>
    <w:rsid w:val="00F261F5"/>
    <w:rsid w:val="00F2628C"/>
    <w:rsid w:val="00F26579"/>
    <w:rsid w:val="00F26C29"/>
    <w:rsid w:val="00F26DF7"/>
    <w:rsid w:val="00F26E14"/>
    <w:rsid w:val="00F270F4"/>
    <w:rsid w:val="00F27E6C"/>
    <w:rsid w:val="00F30F1A"/>
    <w:rsid w:val="00F30F5C"/>
    <w:rsid w:val="00F31872"/>
    <w:rsid w:val="00F31B4C"/>
    <w:rsid w:val="00F32016"/>
    <w:rsid w:val="00F32465"/>
    <w:rsid w:val="00F32C55"/>
    <w:rsid w:val="00F32E4A"/>
    <w:rsid w:val="00F3306D"/>
    <w:rsid w:val="00F334A9"/>
    <w:rsid w:val="00F33C17"/>
    <w:rsid w:val="00F341E9"/>
    <w:rsid w:val="00F34D77"/>
    <w:rsid w:val="00F34DAE"/>
    <w:rsid w:val="00F353CE"/>
    <w:rsid w:val="00F35B86"/>
    <w:rsid w:val="00F35E89"/>
    <w:rsid w:val="00F36261"/>
    <w:rsid w:val="00F36923"/>
    <w:rsid w:val="00F36BF0"/>
    <w:rsid w:val="00F37434"/>
    <w:rsid w:val="00F377A1"/>
    <w:rsid w:val="00F3794E"/>
    <w:rsid w:val="00F37EF4"/>
    <w:rsid w:val="00F40395"/>
    <w:rsid w:val="00F41C51"/>
    <w:rsid w:val="00F41F3E"/>
    <w:rsid w:val="00F4225D"/>
    <w:rsid w:val="00F42450"/>
    <w:rsid w:val="00F431E7"/>
    <w:rsid w:val="00F43C17"/>
    <w:rsid w:val="00F43E34"/>
    <w:rsid w:val="00F43F7D"/>
    <w:rsid w:val="00F441CC"/>
    <w:rsid w:val="00F444A2"/>
    <w:rsid w:val="00F4492F"/>
    <w:rsid w:val="00F45095"/>
    <w:rsid w:val="00F45971"/>
    <w:rsid w:val="00F45A48"/>
    <w:rsid w:val="00F463B6"/>
    <w:rsid w:val="00F469EC"/>
    <w:rsid w:val="00F46B24"/>
    <w:rsid w:val="00F470DE"/>
    <w:rsid w:val="00F4724C"/>
    <w:rsid w:val="00F4761F"/>
    <w:rsid w:val="00F477D0"/>
    <w:rsid w:val="00F47BA9"/>
    <w:rsid w:val="00F47F9E"/>
    <w:rsid w:val="00F5010A"/>
    <w:rsid w:val="00F5030B"/>
    <w:rsid w:val="00F507AF"/>
    <w:rsid w:val="00F5091B"/>
    <w:rsid w:val="00F515D0"/>
    <w:rsid w:val="00F5273D"/>
    <w:rsid w:val="00F52A53"/>
    <w:rsid w:val="00F536A1"/>
    <w:rsid w:val="00F53DD5"/>
    <w:rsid w:val="00F53EFE"/>
    <w:rsid w:val="00F53F90"/>
    <w:rsid w:val="00F545A6"/>
    <w:rsid w:val="00F54B99"/>
    <w:rsid w:val="00F54C8D"/>
    <w:rsid w:val="00F54CE2"/>
    <w:rsid w:val="00F54D36"/>
    <w:rsid w:val="00F54FD5"/>
    <w:rsid w:val="00F55441"/>
    <w:rsid w:val="00F55631"/>
    <w:rsid w:val="00F558C2"/>
    <w:rsid w:val="00F56319"/>
    <w:rsid w:val="00F563EC"/>
    <w:rsid w:val="00F564D1"/>
    <w:rsid w:val="00F569E0"/>
    <w:rsid w:val="00F56D59"/>
    <w:rsid w:val="00F56FEE"/>
    <w:rsid w:val="00F572C5"/>
    <w:rsid w:val="00F57609"/>
    <w:rsid w:val="00F57CAB"/>
    <w:rsid w:val="00F57E3E"/>
    <w:rsid w:val="00F57EDE"/>
    <w:rsid w:val="00F604AE"/>
    <w:rsid w:val="00F6069C"/>
    <w:rsid w:val="00F60BCD"/>
    <w:rsid w:val="00F60DD6"/>
    <w:rsid w:val="00F61A0F"/>
    <w:rsid w:val="00F61C7C"/>
    <w:rsid w:val="00F62064"/>
    <w:rsid w:val="00F6206C"/>
    <w:rsid w:val="00F622F7"/>
    <w:rsid w:val="00F62F66"/>
    <w:rsid w:val="00F6347A"/>
    <w:rsid w:val="00F63EBC"/>
    <w:rsid w:val="00F63F4F"/>
    <w:rsid w:val="00F641B1"/>
    <w:rsid w:val="00F64679"/>
    <w:rsid w:val="00F648E5"/>
    <w:rsid w:val="00F64EA5"/>
    <w:rsid w:val="00F65602"/>
    <w:rsid w:val="00F659B7"/>
    <w:rsid w:val="00F659DE"/>
    <w:rsid w:val="00F65DAA"/>
    <w:rsid w:val="00F66074"/>
    <w:rsid w:val="00F660C6"/>
    <w:rsid w:val="00F66262"/>
    <w:rsid w:val="00F6631B"/>
    <w:rsid w:val="00F66954"/>
    <w:rsid w:val="00F669B0"/>
    <w:rsid w:val="00F675BE"/>
    <w:rsid w:val="00F676E7"/>
    <w:rsid w:val="00F67A1A"/>
    <w:rsid w:val="00F70909"/>
    <w:rsid w:val="00F71A6B"/>
    <w:rsid w:val="00F71D7E"/>
    <w:rsid w:val="00F71E29"/>
    <w:rsid w:val="00F72367"/>
    <w:rsid w:val="00F72658"/>
    <w:rsid w:val="00F734D0"/>
    <w:rsid w:val="00F734EA"/>
    <w:rsid w:val="00F74034"/>
    <w:rsid w:val="00F74224"/>
    <w:rsid w:val="00F74FBB"/>
    <w:rsid w:val="00F7578C"/>
    <w:rsid w:val="00F764D7"/>
    <w:rsid w:val="00F76F35"/>
    <w:rsid w:val="00F771FC"/>
    <w:rsid w:val="00F772E1"/>
    <w:rsid w:val="00F77B6B"/>
    <w:rsid w:val="00F80068"/>
    <w:rsid w:val="00F80F00"/>
    <w:rsid w:val="00F81167"/>
    <w:rsid w:val="00F82A41"/>
    <w:rsid w:val="00F82A4E"/>
    <w:rsid w:val="00F82DC0"/>
    <w:rsid w:val="00F83858"/>
    <w:rsid w:val="00F83AE5"/>
    <w:rsid w:val="00F83BB5"/>
    <w:rsid w:val="00F84457"/>
    <w:rsid w:val="00F84A6E"/>
    <w:rsid w:val="00F84DC0"/>
    <w:rsid w:val="00F84F30"/>
    <w:rsid w:val="00F853B4"/>
    <w:rsid w:val="00F856C1"/>
    <w:rsid w:val="00F85B7E"/>
    <w:rsid w:val="00F85E37"/>
    <w:rsid w:val="00F86DCC"/>
    <w:rsid w:val="00F87104"/>
    <w:rsid w:val="00F904CA"/>
    <w:rsid w:val="00F908F4"/>
    <w:rsid w:val="00F913F8"/>
    <w:rsid w:val="00F9168D"/>
    <w:rsid w:val="00F91FB4"/>
    <w:rsid w:val="00F926B5"/>
    <w:rsid w:val="00F92C97"/>
    <w:rsid w:val="00F93302"/>
    <w:rsid w:val="00F94A00"/>
    <w:rsid w:val="00F950E2"/>
    <w:rsid w:val="00F95367"/>
    <w:rsid w:val="00F964A6"/>
    <w:rsid w:val="00F96A3C"/>
    <w:rsid w:val="00F96D52"/>
    <w:rsid w:val="00F96E93"/>
    <w:rsid w:val="00F9759B"/>
    <w:rsid w:val="00F97E16"/>
    <w:rsid w:val="00FA0140"/>
    <w:rsid w:val="00FA0968"/>
    <w:rsid w:val="00FA106B"/>
    <w:rsid w:val="00FA18BE"/>
    <w:rsid w:val="00FA18D6"/>
    <w:rsid w:val="00FA25E3"/>
    <w:rsid w:val="00FA2C4B"/>
    <w:rsid w:val="00FA2C8B"/>
    <w:rsid w:val="00FA33C6"/>
    <w:rsid w:val="00FA3799"/>
    <w:rsid w:val="00FA3EC0"/>
    <w:rsid w:val="00FA45D0"/>
    <w:rsid w:val="00FA54E6"/>
    <w:rsid w:val="00FA55D7"/>
    <w:rsid w:val="00FA578F"/>
    <w:rsid w:val="00FA5ABB"/>
    <w:rsid w:val="00FA5AFA"/>
    <w:rsid w:val="00FA5BED"/>
    <w:rsid w:val="00FA6170"/>
    <w:rsid w:val="00FA66FD"/>
    <w:rsid w:val="00FA6B1E"/>
    <w:rsid w:val="00FA6F78"/>
    <w:rsid w:val="00FA791D"/>
    <w:rsid w:val="00FA7A65"/>
    <w:rsid w:val="00FA7B2D"/>
    <w:rsid w:val="00FA7CFA"/>
    <w:rsid w:val="00FA7D56"/>
    <w:rsid w:val="00FB0565"/>
    <w:rsid w:val="00FB08E4"/>
    <w:rsid w:val="00FB1248"/>
    <w:rsid w:val="00FB1822"/>
    <w:rsid w:val="00FB1BB3"/>
    <w:rsid w:val="00FB1E0E"/>
    <w:rsid w:val="00FB1F31"/>
    <w:rsid w:val="00FB2572"/>
    <w:rsid w:val="00FB261B"/>
    <w:rsid w:val="00FB2937"/>
    <w:rsid w:val="00FB3282"/>
    <w:rsid w:val="00FB35B5"/>
    <w:rsid w:val="00FB3B0E"/>
    <w:rsid w:val="00FB3B75"/>
    <w:rsid w:val="00FB3EC3"/>
    <w:rsid w:val="00FB427D"/>
    <w:rsid w:val="00FB47EF"/>
    <w:rsid w:val="00FB4904"/>
    <w:rsid w:val="00FB4EC1"/>
    <w:rsid w:val="00FB4F82"/>
    <w:rsid w:val="00FB4FD9"/>
    <w:rsid w:val="00FB523E"/>
    <w:rsid w:val="00FB591D"/>
    <w:rsid w:val="00FB5EB3"/>
    <w:rsid w:val="00FB5F26"/>
    <w:rsid w:val="00FB6024"/>
    <w:rsid w:val="00FB655F"/>
    <w:rsid w:val="00FB72D2"/>
    <w:rsid w:val="00FB750F"/>
    <w:rsid w:val="00FB797D"/>
    <w:rsid w:val="00FB7B32"/>
    <w:rsid w:val="00FB7C97"/>
    <w:rsid w:val="00FB7F0B"/>
    <w:rsid w:val="00FB7F4D"/>
    <w:rsid w:val="00FB7FAA"/>
    <w:rsid w:val="00FC0955"/>
    <w:rsid w:val="00FC13D9"/>
    <w:rsid w:val="00FC1627"/>
    <w:rsid w:val="00FC163A"/>
    <w:rsid w:val="00FC1912"/>
    <w:rsid w:val="00FC2857"/>
    <w:rsid w:val="00FC2A5B"/>
    <w:rsid w:val="00FC2E29"/>
    <w:rsid w:val="00FC2F6D"/>
    <w:rsid w:val="00FC32F7"/>
    <w:rsid w:val="00FC353F"/>
    <w:rsid w:val="00FC360A"/>
    <w:rsid w:val="00FC3643"/>
    <w:rsid w:val="00FC386D"/>
    <w:rsid w:val="00FC3977"/>
    <w:rsid w:val="00FC4999"/>
    <w:rsid w:val="00FC4BED"/>
    <w:rsid w:val="00FC4FB0"/>
    <w:rsid w:val="00FC4FB7"/>
    <w:rsid w:val="00FC5E97"/>
    <w:rsid w:val="00FC6166"/>
    <w:rsid w:val="00FC6511"/>
    <w:rsid w:val="00FC66DA"/>
    <w:rsid w:val="00FC6E2A"/>
    <w:rsid w:val="00FC7059"/>
    <w:rsid w:val="00FC71BB"/>
    <w:rsid w:val="00FC76A4"/>
    <w:rsid w:val="00FC7725"/>
    <w:rsid w:val="00FC77BC"/>
    <w:rsid w:val="00FC7940"/>
    <w:rsid w:val="00FC7B61"/>
    <w:rsid w:val="00FC7DD3"/>
    <w:rsid w:val="00FD0470"/>
    <w:rsid w:val="00FD0516"/>
    <w:rsid w:val="00FD06D4"/>
    <w:rsid w:val="00FD0A69"/>
    <w:rsid w:val="00FD0FCA"/>
    <w:rsid w:val="00FD1218"/>
    <w:rsid w:val="00FD1A6E"/>
    <w:rsid w:val="00FD20D2"/>
    <w:rsid w:val="00FD217C"/>
    <w:rsid w:val="00FD25C9"/>
    <w:rsid w:val="00FD2AFC"/>
    <w:rsid w:val="00FD2EDC"/>
    <w:rsid w:val="00FD2F86"/>
    <w:rsid w:val="00FD33A3"/>
    <w:rsid w:val="00FD3D1D"/>
    <w:rsid w:val="00FD45CA"/>
    <w:rsid w:val="00FD496E"/>
    <w:rsid w:val="00FD4D02"/>
    <w:rsid w:val="00FD5275"/>
    <w:rsid w:val="00FD5810"/>
    <w:rsid w:val="00FD58F1"/>
    <w:rsid w:val="00FD5C04"/>
    <w:rsid w:val="00FD5F9C"/>
    <w:rsid w:val="00FD608F"/>
    <w:rsid w:val="00FD6406"/>
    <w:rsid w:val="00FD69AC"/>
    <w:rsid w:val="00FD6A07"/>
    <w:rsid w:val="00FD6A74"/>
    <w:rsid w:val="00FD6E9F"/>
    <w:rsid w:val="00FD70C2"/>
    <w:rsid w:val="00FD71BD"/>
    <w:rsid w:val="00FD78E5"/>
    <w:rsid w:val="00FD7C87"/>
    <w:rsid w:val="00FE015D"/>
    <w:rsid w:val="00FE08F2"/>
    <w:rsid w:val="00FE0F6E"/>
    <w:rsid w:val="00FE101C"/>
    <w:rsid w:val="00FE146F"/>
    <w:rsid w:val="00FE1E2F"/>
    <w:rsid w:val="00FE2728"/>
    <w:rsid w:val="00FE2763"/>
    <w:rsid w:val="00FE346C"/>
    <w:rsid w:val="00FE4438"/>
    <w:rsid w:val="00FE4791"/>
    <w:rsid w:val="00FE4A85"/>
    <w:rsid w:val="00FE4C86"/>
    <w:rsid w:val="00FE5034"/>
    <w:rsid w:val="00FE5508"/>
    <w:rsid w:val="00FE5B36"/>
    <w:rsid w:val="00FE63AA"/>
    <w:rsid w:val="00FE648B"/>
    <w:rsid w:val="00FE6ADE"/>
    <w:rsid w:val="00FE6B3B"/>
    <w:rsid w:val="00FE6C65"/>
    <w:rsid w:val="00FE7147"/>
    <w:rsid w:val="00FE7230"/>
    <w:rsid w:val="00FE76DD"/>
    <w:rsid w:val="00FE7D60"/>
    <w:rsid w:val="00FF0434"/>
    <w:rsid w:val="00FF14CE"/>
    <w:rsid w:val="00FF18DB"/>
    <w:rsid w:val="00FF1C78"/>
    <w:rsid w:val="00FF1DC6"/>
    <w:rsid w:val="00FF2C34"/>
    <w:rsid w:val="00FF3CB7"/>
    <w:rsid w:val="00FF432F"/>
    <w:rsid w:val="00FF45F4"/>
    <w:rsid w:val="00FF4E85"/>
    <w:rsid w:val="00FF525F"/>
    <w:rsid w:val="00FF52BD"/>
    <w:rsid w:val="00FF5756"/>
    <w:rsid w:val="00FF6176"/>
    <w:rsid w:val="00FF6AF0"/>
    <w:rsid w:val="00FF6B33"/>
    <w:rsid w:val="00FF72F8"/>
    <w:rsid w:val="00FF7366"/>
    <w:rsid w:val="00FF7492"/>
    <w:rsid w:val="00FF7535"/>
    <w:rsid w:val="00FF797D"/>
    <w:rsid w:val="00FF7B2F"/>
    <w:rsid w:val="00FF7D0E"/>
    <w:rsid w:val="04178610"/>
    <w:rsid w:val="05196F66"/>
    <w:rsid w:val="07FA14B4"/>
    <w:rsid w:val="0A26CCF7"/>
    <w:rsid w:val="0A729A02"/>
    <w:rsid w:val="0C1396DB"/>
    <w:rsid w:val="0DEC47EE"/>
    <w:rsid w:val="0E0C928D"/>
    <w:rsid w:val="0E977C8A"/>
    <w:rsid w:val="0F88184F"/>
    <w:rsid w:val="106090CB"/>
    <w:rsid w:val="12E15843"/>
    <w:rsid w:val="13BC6A8D"/>
    <w:rsid w:val="142E5192"/>
    <w:rsid w:val="14C9773C"/>
    <w:rsid w:val="16D47987"/>
    <w:rsid w:val="16E1F5B8"/>
    <w:rsid w:val="17D781FB"/>
    <w:rsid w:val="180117FE"/>
    <w:rsid w:val="1A9441BF"/>
    <w:rsid w:val="1C34C6BA"/>
    <w:rsid w:val="1C6561CF"/>
    <w:rsid w:val="1D194D3F"/>
    <w:rsid w:val="1D706E1A"/>
    <w:rsid w:val="1DFC0660"/>
    <w:rsid w:val="1F30884A"/>
    <w:rsid w:val="1F6E6E13"/>
    <w:rsid w:val="1FECBC87"/>
    <w:rsid w:val="20C801DE"/>
    <w:rsid w:val="22199BD8"/>
    <w:rsid w:val="22C8861C"/>
    <w:rsid w:val="2310C730"/>
    <w:rsid w:val="24629CC4"/>
    <w:rsid w:val="24CA14A9"/>
    <w:rsid w:val="25645154"/>
    <w:rsid w:val="25C2CC41"/>
    <w:rsid w:val="25C6FCCD"/>
    <w:rsid w:val="26C830B3"/>
    <w:rsid w:val="28AAEA5E"/>
    <w:rsid w:val="2A02581B"/>
    <w:rsid w:val="2AF2C6CF"/>
    <w:rsid w:val="2B0ABA46"/>
    <w:rsid w:val="2B40D1E4"/>
    <w:rsid w:val="2E728460"/>
    <w:rsid w:val="2F1F7F83"/>
    <w:rsid w:val="2F774136"/>
    <w:rsid w:val="2F8C0CA9"/>
    <w:rsid w:val="328AE264"/>
    <w:rsid w:val="33C561B3"/>
    <w:rsid w:val="33D7DC2E"/>
    <w:rsid w:val="353C2618"/>
    <w:rsid w:val="36622F47"/>
    <w:rsid w:val="386CE1B5"/>
    <w:rsid w:val="38F08D9B"/>
    <w:rsid w:val="3A6BE08C"/>
    <w:rsid w:val="3A8AA22C"/>
    <w:rsid w:val="3B5F2137"/>
    <w:rsid w:val="3B784994"/>
    <w:rsid w:val="3D587B19"/>
    <w:rsid w:val="3EC38DA5"/>
    <w:rsid w:val="4032925A"/>
    <w:rsid w:val="406DB325"/>
    <w:rsid w:val="4161F1C3"/>
    <w:rsid w:val="43B4E0EF"/>
    <w:rsid w:val="450098CA"/>
    <w:rsid w:val="4AF28E6D"/>
    <w:rsid w:val="4B62EA92"/>
    <w:rsid w:val="4BA1DDDC"/>
    <w:rsid w:val="4BD69613"/>
    <w:rsid w:val="4CC592AE"/>
    <w:rsid w:val="4EDE984B"/>
    <w:rsid w:val="4EE47652"/>
    <w:rsid w:val="50737DFF"/>
    <w:rsid w:val="51EC740B"/>
    <w:rsid w:val="52D336C3"/>
    <w:rsid w:val="52F78D60"/>
    <w:rsid w:val="53503887"/>
    <w:rsid w:val="55E0A6A2"/>
    <w:rsid w:val="56BFE52E"/>
    <w:rsid w:val="5700994E"/>
    <w:rsid w:val="5792923E"/>
    <w:rsid w:val="585BB58F"/>
    <w:rsid w:val="59791072"/>
    <w:rsid w:val="5AF6FEAC"/>
    <w:rsid w:val="5B10F5ED"/>
    <w:rsid w:val="5BDA50DB"/>
    <w:rsid w:val="5C45214A"/>
    <w:rsid w:val="5D2F26B2"/>
    <w:rsid w:val="5E6FE3B8"/>
    <w:rsid w:val="5FD98CA3"/>
    <w:rsid w:val="61F461A4"/>
    <w:rsid w:val="62669FDB"/>
    <w:rsid w:val="641CEDE3"/>
    <w:rsid w:val="6490592E"/>
    <w:rsid w:val="650FB4E9"/>
    <w:rsid w:val="681140F5"/>
    <w:rsid w:val="6BA01BD4"/>
    <w:rsid w:val="6D7CF710"/>
    <w:rsid w:val="6D876176"/>
    <w:rsid w:val="6D9F67CF"/>
    <w:rsid w:val="6DB3DA56"/>
    <w:rsid w:val="6E1F376F"/>
    <w:rsid w:val="72F35635"/>
    <w:rsid w:val="7397C86E"/>
    <w:rsid w:val="74A88DCA"/>
    <w:rsid w:val="7828186A"/>
    <w:rsid w:val="78A096A0"/>
    <w:rsid w:val="78E5103E"/>
    <w:rsid w:val="79D1A8A5"/>
    <w:rsid w:val="79DA7547"/>
    <w:rsid w:val="7ACD7921"/>
    <w:rsid w:val="7C14774C"/>
    <w:rsid w:val="7D84D474"/>
    <w:rsid w:val="7DBED51D"/>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43C465"/>
  <w15:chartTrackingRefBased/>
  <w15:docId w15:val="{63DA7001-05D0-4B53-81F9-666D99DD75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0"/>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21DA7"/>
    <w:pPr>
      <w:overflowPunct w:val="0"/>
      <w:autoSpaceDE w:val="0"/>
      <w:autoSpaceDN w:val="0"/>
      <w:adjustRightInd w:val="0"/>
      <w:spacing w:after="240" w:line="240" w:lineRule="auto"/>
      <w:jc w:val="both"/>
      <w:textAlignment w:val="baseline"/>
    </w:pPr>
    <w:rPr>
      <w:sz w:val="20"/>
      <w:szCs w:val="20"/>
      <w:lang w:eastAsia="zh-CN"/>
    </w:rPr>
  </w:style>
  <w:style w:type="paragraph" w:styleId="Heading1">
    <w:name w:val="heading 1"/>
    <w:aliases w:val="h1,h11,h12,h13,h14,h15,h16,h17,h111,h121,h131,h141,h151,h161,h18,h112,h122,h132,h142,h152,h162,h19,h113,h123,h133,h143,h153,h163,H1,app heading 1,l1,Memo Heading 1,Heading 1_a,제목 1(no line),heading 1,NMP Heading 1,Alt+1,Alt+11,Alt+12,Alt+13"/>
    <w:next w:val="Normal"/>
    <w:link w:val="Heading1Char"/>
    <w:qFormat/>
    <w:rsid w:val="004F5C1E"/>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heme="majorEastAsia" w:hAnsi="Arial" w:cs="Arial"/>
      <w:sz w:val="32"/>
      <w:szCs w:val="36"/>
      <w:lang w:val="en-GB" w:eastAsia="zh-CN"/>
    </w:rPr>
  </w:style>
  <w:style w:type="paragraph" w:styleId="Heading2">
    <w:name w:val="heading 2"/>
    <w:aliases w:val="H2,h2,DO NOT USE_h2,h21,2,Header 2,Header2,22,heading2,2nd level,UNDERRUBRIK 1-2,H21,H22,H23,H24,H25,R2,E2,†berschrift 2,õberschrift 2,Head2A,标题 2,T2,l2,Head 2,List level 2,Guide 2,list 2,list 2,I2,X.X"/>
    <w:basedOn w:val="Heading1"/>
    <w:next w:val="Normal"/>
    <w:link w:val="Heading2Char"/>
    <w:qFormat/>
    <w:rsid w:val="004F5C1E"/>
    <w:pPr>
      <w:numPr>
        <w:ilvl w:val="1"/>
      </w:numPr>
      <w:pBdr>
        <w:top w:val="none" w:sz="0" w:space="0" w:color="auto"/>
      </w:pBdr>
      <w:spacing w:before="180"/>
      <w:outlineLvl w:val="1"/>
    </w:pPr>
    <w:rPr>
      <w:sz w:val="28"/>
      <w:szCs w:val="32"/>
    </w:rPr>
  </w:style>
  <w:style w:type="paragraph" w:styleId="Heading3">
    <w:name w:val="heading 3"/>
    <w:aliases w:val="H3,h3,no break,Underrubrik2,Memo Heading 3,hello,Titre 3 Car,no break Car,H3 Car,Underrubrik2 Car,h3 Car,Memo Heading 3 Car,hello Car,Heading 3 Char Car,no break Char Car,H3 Char Car,Underrubrik2 Char Car,h3 Char Car,Memo Heading 3 Char Ca"/>
    <w:basedOn w:val="Heading2"/>
    <w:next w:val="Normal"/>
    <w:link w:val="Heading3Char"/>
    <w:qFormat/>
    <w:rsid w:val="004F5C1E"/>
    <w:pPr>
      <w:numPr>
        <w:ilvl w:val="2"/>
      </w:numPr>
      <w:spacing w:before="120"/>
      <w:outlineLvl w:val="2"/>
    </w:pPr>
    <w:rPr>
      <w:sz w:val="24"/>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4,l4"/>
    <w:basedOn w:val="Heading3"/>
    <w:next w:val="Normal"/>
    <w:link w:val="Heading4Char"/>
    <w:qFormat/>
    <w:rsid w:val="004F5C1E"/>
    <w:pPr>
      <w:numPr>
        <w:ilvl w:val="3"/>
      </w:numPr>
      <w:outlineLvl w:val="3"/>
    </w:pPr>
    <w:rPr>
      <w:szCs w:val="24"/>
    </w:rPr>
  </w:style>
  <w:style w:type="paragraph" w:styleId="Heading5">
    <w:name w:val="heading 5"/>
    <w:aliases w:val="h5,Heading5,H5,5,mh2,Module heading 2"/>
    <w:basedOn w:val="Heading4"/>
    <w:next w:val="Normal"/>
    <w:link w:val="Heading5Char"/>
    <w:qFormat/>
    <w:rsid w:val="004F5C1E"/>
    <w:pPr>
      <w:numPr>
        <w:ilvl w:val="4"/>
      </w:numPr>
      <w:outlineLvl w:val="4"/>
    </w:pPr>
    <w:rPr>
      <w:sz w:val="22"/>
      <w:szCs w:val="22"/>
    </w:rPr>
  </w:style>
  <w:style w:type="paragraph" w:styleId="Heading6">
    <w:name w:val="heading 6"/>
    <w:aliases w:val="h6"/>
    <w:basedOn w:val="Normal"/>
    <w:next w:val="Normal"/>
    <w:link w:val="Heading6Char"/>
    <w:qFormat/>
    <w:rsid w:val="004F5C1E"/>
    <w:pPr>
      <w:keepNext/>
      <w:keepLines/>
      <w:numPr>
        <w:ilvl w:val="5"/>
        <w:numId w:val="2"/>
      </w:numPr>
      <w:spacing w:before="120"/>
      <w:outlineLvl w:val="5"/>
    </w:pPr>
    <w:rPr>
      <w:rFonts w:eastAsiaTheme="majorEastAsia" w:cs="Arial"/>
    </w:rPr>
  </w:style>
  <w:style w:type="paragraph" w:styleId="Heading7">
    <w:name w:val="heading 7"/>
    <w:basedOn w:val="Normal"/>
    <w:next w:val="Normal"/>
    <w:link w:val="Heading7Char"/>
    <w:qFormat/>
    <w:rsid w:val="004F5C1E"/>
    <w:pPr>
      <w:keepNext/>
      <w:keepLines/>
      <w:numPr>
        <w:ilvl w:val="6"/>
        <w:numId w:val="1"/>
      </w:numPr>
      <w:spacing w:before="120"/>
      <w:outlineLvl w:val="6"/>
    </w:pPr>
    <w:rPr>
      <w:rFonts w:eastAsiaTheme="majorEastAsia" w:cs="Arial"/>
    </w:rPr>
  </w:style>
  <w:style w:type="paragraph" w:styleId="Heading8">
    <w:name w:val="heading 8"/>
    <w:basedOn w:val="Heading7"/>
    <w:next w:val="Normal"/>
    <w:link w:val="Heading8Char"/>
    <w:qFormat/>
    <w:rsid w:val="004F5C1E"/>
    <w:pPr>
      <w:numPr>
        <w:ilvl w:val="7"/>
        <w:numId w:val="3"/>
      </w:numPr>
      <w:outlineLvl w:val="7"/>
    </w:pPr>
  </w:style>
  <w:style w:type="paragraph" w:styleId="Heading9">
    <w:name w:val="heading 9"/>
    <w:aliases w:val="Figure Heading,FH"/>
    <w:basedOn w:val="Heading8"/>
    <w:next w:val="Normal"/>
    <w:link w:val="Heading9Char"/>
    <w:qFormat/>
    <w:rsid w:val="004F5C1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GPPHeader">
    <w:name w:val="3GPP_Header"/>
    <w:basedOn w:val="Normal"/>
    <w:qFormat/>
    <w:rsid w:val="004F5C1E"/>
    <w:pPr>
      <w:tabs>
        <w:tab w:val="left" w:pos="1800"/>
        <w:tab w:val="right" w:pos="9360"/>
      </w:tabs>
      <w:spacing w:after="0"/>
    </w:pPr>
    <w:rPr>
      <w:rFonts w:ascii="Arial" w:eastAsia="Times New Roman" w:hAnsi="Arial" w:cs="Times New Roman"/>
      <w:b/>
    </w:rPr>
  </w:style>
  <w:style w:type="paragraph" w:customStyle="1" w:styleId="Reference">
    <w:name w:val="Reference"/>
    <w:basedOn w:val="Normal"/>
    <w:qFormat/>
    <w:rsid w:val="00156A53"/>
    <w:pPr>
      <w:numPr>
        <w:numId w:val="5"/>
      </w:numPr>
      <w:spacing w:after="120"/>
    </w:pPr>
    <w:rPr>
      <w:rFonts w:eastAsia="Times New Roman" w:cs="Times New Roman"/>
    </w:rPr>
  </w:style>
  <w:style w:type="paragraph" w:customStyle="1" w:styleId="Proposal">
    <w:name w:val="Proposal"/>
    <w:basedOn w:val="Normal"/>
    <w:qFormat/>
    <w:rsid w:val="009E16A4"/>
    <w:pPr>
      <w:numPr>
        <w:numId w:val="3"/>
      </w:numPr>
      <w:tabs>
        <w:tab w:val="num" w:pos="1304"/>
        <w:tab w:val="num" w:leader="heavy" w:pos="2725"/>
      </w:tabs>
      <w:spacing w:beforeLines="100" w:before="100"/>
      <w:ind w:left="1304"/>
    </w:pPr>
    <w:rPr>
      <w:rFonts w:eastAsia="Times New Roman" w:cs="Times New Roman"/>
      <w:b/>
      <w:bCs/>
    </w:rPr>
  </w:style>
  <w:style w:type="paragraph" w:customStyle="1" w:styleId="Observation">
    <w:name w:val="Observation"/>
    <w:basedOn w:val="Normal"/>
    <w:autoRedefine/>
    <w:qFormat/>
    <w:rsid w:val="00FF14CE"/>
    <w:pPr>
      <w:numPr>
        <w:numId w:val="4"/>
      </w:numPr>
      <w:spacing w:beforeLines="100" w:before="240" w:afterLines="100"/>
      <w:ind w:left="1559" w:hanging="1559"/>
    </w:pPr>
    <w:rPr>
      <w:b/>
    </w:rPr>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basedOn w:val="DefaultParagraphFont"/>
    <w:link w:val="Heading1"/>
    <w:rsid w:val="004F5C1E"/>
    <w:rPr>
      <w:rFonts w:ascii="Arial" w:eastAsiaTheme="majorEastAsia" w:hAnsi="Arial" w:cs="Arial"/>
      <w:sz w:val="32"/>
      <w:szCs w:val="36"/>
      <w:lang w:val="en-GB" w:eastAsia="zh-CN"/>
    </w:rPr>
  </w:style>
  <w:style w:type="character" w:customStyle="1" w:styleId="Heading2Char">
    <w:name w:val="Heading 2 Char"/>
    <w:aliases w:val="H2 Char,h2 Char,DO NOT USE_h2 Char,h21 Char,2 Char,Header 2 Char,Header2 Char,22 Char,heading2 Char,2nd level Char,UNDERRUBRIK 1-2 Char,H21 Char,H22 Char,H23 Char,H24 Char,H25 Char,R2 Char,E2 Char,†berschrift 2 Char,õberschrift 2 Char"/>
    <w:basedOn w:val="DefaultParagraphFont"/>
    <w:link w:val="Heading2"/>
    <w:rsid w:val="004F5C1E"/>
    <w:rPr>
      <w:rFonts w:ascii="Arial" w:eastAsiaTheme="majorEastAsia" w:hAnsi="Arial" w:cs="Arial"/>
      <w:sz w:val="28"/>
      <w:szCs w:val="32"/>
      <w:lang w:val="en-GB" w:eastAsia="zh-CN"/>
    </w:rPr>
  </w:style>
  <w:style w:type="character" w:customStyle="1" w:styleId="Heading3Char">
    <w:name w:val="Heading 3 Char"/>
    <w:aliases w:val="H3 Char,h3 Char,no break Char,Underrubrik2 Char,Memo Heading 3 Char,hello Char,Titre 3 Car Char,no break Car Char,H3 Car Char,Underrubrik2 Car Char,h3 Car Char,Memo Heading 3 Car Char,hello Car Char,Heading 3 Char Car Char"/>
    <w:basedOn w:val="DefaultParagraphFont"/>
    <w:link w:val="Heading3"/>
    <w:rsid w:val="004F5C1E"/>
    <w:rPr>
      <w:rFonts w:ascii="Arial" w:eastAsiaTheme="majorEastAsia" w:hAnsi="Arial" w:cs="Arial"/>
      <w:sz w:val="24"/>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F5C1E"/>
    <w:rPr>
      <w:rFonts w:ascii="Arial" w:eastAsiaTheme="majorEastAsia" w:hAnsi="Arial" w:cs="Arial"/>
      <w:sz w:val="24"/>
      <w:szCs w:val="24"/>
      <w:lang w:val="en-GB" w:eastAsia="zh-CN"/>
    </w:rPr>
  </w:style>
  <w:style w:type="character" w:customStyle="1" w:styleId="Heading5Char">
    <w:name w:val="Heading 5 Char"/>
    <w:aliases w:val="h5 Char,Heading5 Char,H5 Char,5 Char,mh2 Char,Module heading 2 Char"/>
    <w:basedOn w:val="DefaultParagraphFont"/>
    <w:link w:val="Heading5"/>
    <w:rsid w:val="004F5C1E"/>
    <w:rPr>
      <w:rFonts w:ascii="Arial" w:eastAsiaTheme="majorEastAsia" w:hAnsi="Arial" w:cs="Arial"/>
      <w:lang w:val="en-GB" w:eastAsia="zh-CN"/>
    </w:rPr>
  </w:style>
  <w:style w:type="character" w:customStyle="1" w:styleId="Heading6Char">
    <w:name w:val="Heading 6 Char"/>
    <w:aliases w:val="h6 Char"/>
    <w:basedOn w:val="DefaultParagraphFont"/>
    <w:link w:val="Heading6"/>
    <w:rsid w:val="004F5C1E"/>
    <w:rPr>
      <w:rFonts w:eastAsiaTheme="majorEastAsia" w:cs="Arial"/>
      <w:sz w:val="20"/>
      <w:szCs w:val="20"/>
      <w:lang w:eastAsia="zh-CN"/>
    </w:rPr>
  </w:style>
  <w:style w:type="character" w:customStyle="1" w:styleId="Heading7Char">
    <w:name w:val="Heading 7 Char"/>
    <w:basedOn w:val="DefaultParagraphFont"/>
    <w:link w:val="Heading7"/>
    <w:rsid w:val="004F5C1E"/>
    <w:rPr>
      <w:rFonts w:eastAsiaTheme="majorEastAsia" w:cs="Arial"/>
      <w:sz w:val="20"/>
      <w:szCs w:val="20"/>
      <w:lang w:eastAsia="zh-CN"/>
    </w:rPr>
  </w:style>
  <w:style w:type="character" w:customStyle="1" w:styleId="Heading8Char">
    <w:name w:val="Heading 8 Char"/>
    <w:basedOn w:val="DefaultParagraphFont"/>
    <w:link w:val="Heading8"/>
    <w:rsid w:val="004F5C1E"/>
    <w:rPr>
      <w:rFonts w:eastAsiaTheme="majorEastAsia" w:cs="Arial"/>
      <w:sz w:val="20"/>
      <w:szCs w:val="20"/>
      <w:lang w:eastAsia="zh-CN"/>
    </w:rPr>
  </w:style>
  <w:style w:type="character" w:customStyle="1" w:styleId="Heading9Char">
    <w:name w:val="Heading 9 Char"/>
    <w:aliases w:val="Figure Heading Char,FH Char"/>
    <w:basedOn w:val="DefaultParagraphFont"/>
    <w:link w:val="Heading9"/>
    <w:rsid w:val="004F5C1E"/>
    <w:rPr>
      <w:rFonts w:eastAsiaTheme="majorEastAsia" w:cs="Arial"/>
      <w:sz w:val="20"/>
      <w:szCs w:val="20"/>
      <w:lang w:eastAsia="zh-CN"/>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4F5C1E"/>
    <w:pPr>
      <w:jc w:val="center"/>
    </w:pPr>
    <w:rPr>
      <w:b/>
      <w:bCs/>
    </w:rPr>
  </w:style>
  <w:style w:type="paragraph" w:styleId="BodyText">
    <w:name w:val="Body Text"/>
    <w:basedOn w:val="Normal"/>
    <w:link w:val="BodyTextChar"/>
    <w:qFormat/>
    <w:rsid w:val="00354D58"/>
    <w:rPr>
      <w:rFonts w:eastAsia="Times New Roman" w:cs="Times New Roman"/>
    </w:rPr>
  </w:style>
  <w:style w:type="character" w:customStyle="1" w:styleId="BodyTextChar">
    <w:name w:val="Body Text Char"/>
    <w:basedOn w:val="DefaultParagraphFont"/>
    <w:link w:val="BodyText"/>
    <w:rsid w:val="00354D58"/>
    <w:rPr>
      <w:rFonts w:eastAsia="Times New Roman" w:cs="Times New Roman"/>
      <w:sz w:val="20"/>
      <w:szCs w:val="20"/>
      <w:lang w:eastAsia="zh-CN"/>
    </w:rPr>
  </w:style>
  <w:style w:type="paragraph" w:styleId="ListParagraph">
    <w:name w:val="List Paragraph"/>
    <w:aliases w:val="Bullet,- Bullets,목록 단락,リスト段落,?? ??,?????,????,Lista1,列出段落,中等深浅网格 1 - 着色 21,列出段落1,列表段落,1st level - Bullet List Paragraph,List Paragraph1,Lettre d'introduction,Paragrafo elenco,Normal bullet 2,Bullet list,Numbered List,¥¡¡¡¡ì¬º¥¹¥È¶ÎÂä,목록 단"/>
    <w:basedOn w:val="Normal"/>
    <w:link w:val="ListParagraphChar"/>
    <w:uiPriority w:val="34"/>
    <w:qFormat/>
    <w:rsid w:val="00DC0169"/>
    <w:pPr>
      <w:overflowPunct/>
      <w:autoSpaceDE/>
      <w:autoSpaceDN/>
      <w:adjustRightInd/>
      <w:snapToGrid w:val="0"/>
      <w:spacing w:after="40"/>
      <w:ind w:left="714" w:hanging="357"/>
      <w:contextualSpacing/>
      <w:textAlignment w:val="auto"/>
    </w:pPr>
    <w:rPr>
      <w:rFonts w:eastAsia="SimSun"/>
      <w:szCs w:val="22"/>
      <w:lang w:eastAsia="ja-JP"/>
    </w:rPr>
  </w:style>
  <w:style w:type="character" w:customStyle="1" w:styleId="ListParagraphChar">
    <w:name w:val="List Paragraph Char"/>
    <w:aliases w:val="Bullet Char,- Bullets Char,목록 단락 Char,リスト段落 Char,?? ?? Char,????? Char,???? Char,Lista1 Char,列出段落 Char,中等深浅网格 1 - 着色 21 Char,列出段落1 Char,列表段落 Char,1st level - Bullet List Paragraph Char,List Paragraph1 Char,Lettre d'introduction Char"/>
    <w:link w:val="ListParagraph"/>
    <w:uiPriority w:val="34"/>
    <w:qFormat/>
    <w:locked/>
    <w:rsid w:val="00DC0169"/>
    <w:rPr>
      <w:rFonts w:eastAsia="SimSun"/>
      <w:sz w:val="20"/>
      <w:lang w:eastAsia="ja-JP"/>
    </w:rPr>
  </w:style>
  <w:style w:type="table" w:styleId="TableGrid">
    <w:name w:val="Table Grid"/>
    <w:basedOn w:val="TableNormal"/>
    <w:qFormat/>
    <w:rsid w:val="005E1F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unhideWhenUsed/>
    <w:rsid w:val="00156A53"/>
    <w:pPr>
      <w:tabs>
        <w:tab w:val="left" w:pos="1540"/>
        <w:tab w:val="right" w:leader="dot" w:pos="9350"/>
      </w:tabs>
      <w:spacing w:after="100"/>
      <w:ind w:left="1530" w:hanging="1530"/>
    </w:pPr>
    <w:rPr>
      <w:rFonts w:eastAsia="Malgun Gothic" w:cstheme="minorHAnsi"/>
      <w:b/>
      <w:noProof/>
      <w:lang w:eastAsia="en-US"/>
    </w:rPr>
  </w:style>
  <w:style w:type="character" w:styleId="Hyperlink">
    <w:name w:val="Hyperlink"/>
    <w:basedOn w:val="DefaultParagraphFont"/>
    <w:uiPriority w:val="99"/>
    <w:unhideWhenUsed/>
    <w:rsid w:val="00E65ED1"/>
    <w:rPr>
      <w:color w:val="0563C1" w:themeColor="hyperlink"/>
      <w:u w:val="single"/>
    </w:rPr>
  </w:style>
  <w:style w:type="character" w:styleId="PlaceholderText">
    <w:name w:val="Placeholder Text"/>
    <w:basedOn w:val="DefaultParagraphFont"/>
    <w:uiPriority w:val="99"/>
    <w:semiHidden/>
    <w:rsid w:val="00E6785D"/>
    <w:rPr>
      <w:color w:val="808080"/>
    </w:rPr>
  </w:style>
  <w:style w:type="character" w:styleId="CommentReference">
    <w:name w:val="annotation reference"/>
    <w:basedOn w:val="DefaultParagraphFont"/>
    <w:unhideWhenUsed/>
    <w:qFormat/>
    <w:rsid w:val="001D0914"/>
    <w:rPr>
      <w:sz w:val="18"/>
      <w:szCs w:val="18"/>
    </w:rPr>
  </w:style>
  <w:style w:type="paragraph" w:styleId="CommentText">
    <w:name w:val="annotation text"/>
    <w:basedOn w:val="Normal"/>
    <w:link w:val="CommentTextChar"/>
    <w:uiPriority w:val="99"/>
    <w:unhideWhenUsed/>
    <w:rsid w:val="001D0914"/>
    <w:pPr>
      <w:jc w:val="left"/>
    </w:pPr>
  </w:style>
  <w:style w:type="character" w:customStyle="1" w:styleId="CommentTextChar">
    <w:name w:val="Comment Text Char"/>
    <w:basedOn w:val="DefaultParagraphFont"/>
    <w:link w:val="CommentText"/>
    <w:uiPriority w:val="99"/>
    <w:rsid w:val="001D0914"/>
    <w:rPr>
      <w:sz w:val="20"/>
      <w:szCs w:val="20"/>
      <w:lang w:val="en-GB" w:eastAsia="zh-CN"/>
    </w:rPr>
  </w:style>
  <w:style w:type="paragraph" w:styleId="CommentSubject">
    <w:name w:val="annotation subject"/>
    <w:basedOn w:val="CommentText"/>
    <w:next w:val="CommentText"/>
    <w:link w:val="CommentSubjectChar"/>
    <w:uiPriority w:val="99"/>
    <w:semiHidden/>
    <w:unhideWhenUsed/>
    <w:rsid w:val="001D0914"/>
    <w:rPr>
      <w:b/>
      <w:bCs/>
    </w:rPr>
  </w:style>
  <w:style w:type="character" w:customStyle="1" w:styleId="CommentSubjectChar">
    <w:name w:val="Comment Subject Char"/>
    <w:basedOn w:val="CommentTextChar"/>
    <w:link w:val="CommentSubject"/>
    <w:uiPriority w:val="99"/>
    <w:semiHidden/>
    <w:rsid w:val="001D0914"/>
    <w:rPr>
      <w:b/>
      <w:bCs/>
      <w:sz w:val="20"/>
      <w:szCs w:val="20"/>
      <w:lang w:val="en-GB" w:eastAsia="zh-CN"/>
    </w:rPr>
  </w:style>
  <w:style w:type="paragraph" w:styleId="BalloonText">
    <w:name w:val="Balloon Text"/>
    <w:basedOn w:val="Normal"/>
    <w:link w:val="BalloonTextChar"/>
    <w:uiPriority w:val="99"/>
    <w:semiHidden/>
    <w:unhideWhenUsed/>
    <w:rsid w:val="001D0914"/>
    <w:pPr>
      <w:spacing w:after="0"/>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1D0914"/>
    <w:rPr>
      <w:rFonts w:asciiTheme="majorHAnsi" w:eastAsiaTheme="majorEastAsia" w:hAnsiTheme="majorHAnsi" w:cstheme="majorBidi"/>
      <w:sz w:val="18"/>
      <w:szCs w:val="18"/>
      <w:lang w:val="en-GB" w:eastAsia="zh-CN"/>
    </w:rPr>
  </w:style>
  <w:style w:type="paragraph" w:styleId="Header">
    <w:name w:val="header"/>
    <w:basedOn w:val="Normal"/>
    <w:link w:val="HeaderChar"/>
    <w:uiPriority w:val="99"/>
    <w:unhideWhenUsed/>
    <w:rsid w:val="0063297B"/>
    <w:pPr>
      <w:tabs>
        <w:tab w:val="center" w:pos="4153"/>
        <w:tab w:val="right" w:pos="8306"/>
      </w:tabs>
      <w:snapToGrid w:val="0"/>
    </w:pPr>
  </w:style>
  <w:style w:type="character" w:customStyle="1" w:styleId="HeaderChar">
    <w:name w:val="Header Char"/>
    <w:basedOn w:val="DefaultParagraphFont"/>
    <w:link w:val="Header"/>
    <w:uiPriority w:val="99"/>
    <w:rsid w:val="0063297B"/>
    <w:rPr>
      <w:sz w:val="20"/>
      <w:szCs w:val="20"/>
      <w:lang w:val="en-GB" w:eastAsia="zh-CN"/>
    </w:rPr>
  </w:style>
  <w:style w:type="paragraph" w:styleId="Footer">
    <w:name w:val="footer"/>
    <w:basedOn w:val="Normal"/>
    <w:link w:val="FooterChar"/>
    <w:uiPriority w:val="99"/>
    <w:unhideWhenUsed/>
    <w:rsid w:val="0063297B"/>
    <w:pPr>
      <w:tabs>
        <w:tab w:val="center" w:pos="4153"/>
        <w:tab w:val="right" w:pos="8306"/>
      </w:tabs>
      <w:snapToGrid w:val="0"/>
    </w:pPr>
  </w:style>
  <w:style w:type="character" w:customStyle="1" w:styleId="FooterChar">
    <w:name w:val="Footer Char"/>
    <w:basedOn w:val="DefaultParagraphFont"/>
    <w:link w:val="Footer"/>
    <w:uiPriority w:val="99"/>
    <w:rsid w:val="0063297B"/>
    <w:rPr>
      <w:sz w:val="20"/>
      <w:szCs w:val="20"/>
      <w:lang w:val="en-GB" w:eastAsia="zh-CN"/>
    </w:rPr>
  </w:style>
  <w:style w:type="paragraph" w:styleId="Title">
    <w:name w:val="Title"/>
    <w:basedOn w:val="Normal"/>
    <w:next w:val="Normal"/>
    <w:link w:val="TitleChar"/>
    <w:uiPriority w:val="10"/>
    <w:qFormat/>
    <w:rsid w:val="004F5C1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F5C1E"/>
    <w:rPr>
      <w:rFonts w:asciiTheme="majorHAnsi" w:eastAsiaTheme="majorEastAsia" w:hAnsiTheme="majorHAnsi" w:cstheme="majorBidi"/>
      <w:spacing w:val="-10"/>
      <w:kern w:val="28"/>
      <w:sz w:val="56"/>
      <w:szCs w:val="56"/>
      <w:lang w:val="en-GB" w:eastAsia="zh-CN"/>
    </w:rPr>
  </w:style>
  <w:style w:type="paragraph" w:styleId="Subtitle">
    <w:name w:val="Subtitle"/>
    <w:basedOn w:val="Normal"/>
    <w:next w:val="Normal"/>
    <w:link w:val="SubtitleChar"/>
    <w:uiPriority w:val="11"/>
    <w:qFormat/>
    <w:rsid w:val="004F5C1E"/>
    <w:pPr>
      <w:numPr>
        <w:ilvl w:val="1"/>
      </w:numPr>
      <w:spacing w:after="160"/>
    </w:pPr>
    <w:rPr>
      <w:color w:val="5A5A5A" w:themeColor="text1" w:themeTint="A5"/>
      <w:spacing w:val="15"/>
      <w:szCs w:val="22"/>
    </w:rPr>
  </w:style>
  <w:style w:type="character" w:customStyle="1" w:styleId="SubtitleChar">
    <w:name w:val="Subtitle Char"/>
    <w:basedOn w:val="DefaultParagraphFont"/>
    <w:link w:val="Subtitle"/>
    <w:uiPriority w:val="11"/>
    <w:rsid w:val="004F5C1E"/>
    <w:rPr>
      <w:color w:val="5A5A5A" w:themeColor="text1" w:themeTint="A5"/>
      <w:spacing w:val="15"/>
      <w:lang w:val="en-GB" w:eastAsia="zh-CN"/>
    </w:rPr>
  </w:style>
  <w:style w:type="character" w:styleId="Strong">
    <w:name w:val="Strong"/>
    <w:basedOn w:val="DefaultParagraphFont"/>
    <w:uiPriority w:val="22"/>
    <w:qFormat/>
    <w:rsid w:val="004F5C1E"/>
    <w:rPr>
      <w:b/>
      <w:bCs/>
    </w:rPr>
  </w:style>
  <w:style w:type="character" w:styleId="Emphasis">
    <w:name w:val="Emphasis"/>
    <w:basedOn w:val="DefaultParagraphFont"/>
    <w:uiPriority w:val="20"/>
    <w:qFormat/>
    <w:rsid w:val="004F5C1E"/>
    <w:rPr>
      <w:i/>
      <w:iCs/>
    </w:rPr>
  </w:style>
  <w:style w:type="paragraph" w:styleId="NoSpacing">
    <w:name w:val="No Spacing"/>
    <w:uiPriority w:val="1"/>
    <w:qFormat/>
    <w:rsid w:val="004F5C1E"/>
    <w:pPr>
      <w:overflowPunct w:val="0"/>
      <w:autoSpaceDE w:val="0"/>
      <w:autoSpaceDN w:val="0"/>
      <w:adjustRightInd w:val="0"/>
      <w:spacing w:after="0" w:line="240" w:lineRule="auto"/>
      <w:jc w:val="both"/>
      <w:textAlignment w:val="baseline"/>
    </w:pPr>
    <w:rPr>
      <w:sz w:val="20"/>
      <w:szCs w:val="20"/>
      <w:lang w:val="en-GB" w:eastAsia="zh-CN"/>
    </w:rPr>
  </w:style>
  <w:style w:type="paragraph" w:styleId="Quote">
    <w:name w:val="Quote"/>
    <w:basedOn w:val="Normal"/>
    <w:next w:val="Normal"/>
    <w:link w:val="QuoteChar"/>
    <w:uiPriority w:val="29"/>
    <w:qFormat/>
    <w:rsid w:val="004F5C1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F5C1E"/>
    <w:rPr>
      <w:i/>
      <w:iCs/>
      <w:color w:val="404040" w:themeColor="text1" w:themeTint="BF"/>
      <w:sz w:val="20"/>
      <w:szCs w:val="20"/>
      <w:lang w:val="en-GB" w:eastAsia="zh-CN"/>
    </w:rPr>
  </w:style>
  <w:style w:type="paragraph" w:styleId="IntenseQuote">
    <w:name w:val="Intense Quote"/>
    <w:basedOn w:val="Normal"/>
    <w:next w:val="Normal"/>
    <w:link w:val="IntenseQuoteChar"/>
    <w:uiPriority w:val="30"/>
    <w:qFormat/>
    <w:rsid w:val="004F5C1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F5C1E"/>
    <w:rPr>
      <w:i/>
      <w:iCs/>
      <w:color w:val="4472C4" w:themeColor="accent1"/>
      <w:sz w:val="20"/>
      <w:szCs w:val="20"/>
      <w:lang w:val="en-GB" w:eastAsia="zh-CN"/>
    </w:rPr>
  </w:style>
  <w:style w:type="character" w:styleId="SubtleEmphasis">
    <w:name w:val="Subtle Emphasis"/>
    <w:basedOn w:val="DefaultParagraphFont"/>
    <w:uiPriority w:val="19"/>
    <w:qFormat/>
    <w:rsid w:val="004F5C1E"/>
    <w:rPr>
      <w:i/>
      <w:iCs/>
      <w:color w:val="404040" w:themeColor="text1" w:themeTint="BF"/>
    </w:rPr>
  </w:style>
  <w:style w:type="character" w:styleId="IntenseEmphasis">
    <w:name w:val="Intense Emphasis"/>
    <w:basedOn w:val="DefaultParagraphFont"/>
    <w:uiPriority w:val="21"/>
    <w:qFormat/>
    <w:rsid w:val="004F5C1E"/>
    <w:rPr>
      <w:i/>
      <w:iCs/>
      <w:color w:val="4472C4" w:themeColor="accent1"/>
    </w:rPr>
  </w:style>
  <w:style w:type="character" w:styleId="SubtleReference">
    <w:name w:val="Subtle Reference"/>
    <w:basedOn w:val="DefaultParagraphFont"/>
    <w:uiPriority w:val="31"/>
    <w:qFormat/>
    <w:rsid w:val="004F5C1E"/>
    <w:rPr>
      <w:smallCaps/>
      <w:color w:val="5A5A5A" w:themeColor="text1" w:themeTint="A5"/>
    </w:rPr>
  </w:style>
  <w:style w:type="character" w:styleId="IntenseReference">
    <w:name w:val="Intense Reference"/>
    <w:basedOn w:val="DefaultParagraphFont"/>
    <w:uiPriority w:val="32"/>
    <w:qFormat/>
    <w:rsid w:val="004F5C1E"/>
    <w:rPr>
      <w:b/>
      <w:bCs/>
      <w:smallCaps/>
      <w:color w:val="4472C4" w:themeColor="accent1"/>
      <w:spacing w:val="5"/>
    </w:rPr>
  </w:style>
  <w:style w:type="character" w:styleId="BookTitle">
    <w:name w:val="Book Title"/>
    <w:basedOn w:val="DefaultParagraphFont"/>
    <w:uiPriority w:val="33"/>
    <w:qFormat/>
    <w:rsid w:val="004F5C1E"/>
    <w:rPr>
      <w:b/>
      <w:bCs/>
      <w:i/>
      <w:iCs/>
      <w:spacing w:val="5"/>
    </w:rPr>
  </w:style>
  <w:style w:type="paragraph" w:styleId="TOCHeading">
    <w:name w:val="TOC Heading"/>
    <w:basedOn w:val="Heading1"/>
    <w:next w:val="Normal"/>
    <w:uiPriority w:val="39"/>
    <w:semiHidden/>
    <w:unhideWhenUsed/>
    <w:qFormat/>
    <w:rsid w:val="004F5C1E"/>
    <w:pPr>
      <w:numPr>
        <w:numId w:val="0"/>
      </w:numPr>
      <w:pBdr>
        <w:top w:val="none" w:sz="0" w:space="0" w:color="auto"/>
      </w:pBdr>
      <w:spacing w:after="0"/>
      <w:jc w:val="both"/>
      <w:outlineLvl w:val="9"/>
    </w:pPr>
    <w:rPr>
      <w:rFonts w:asciiTheme="majorHAnsi" w:hAnsiTheme="majorHAnsi" w:cstheme="majorBidi"/>
      <w:color w:val="2F5496" w:themeColor="accent1" w:themeShade="BF"/>
      <w:szCs w:val="32"/>
    </w:rPr>
  </w:style>
  <w:style w:type="character" w:styleId="UnresolvedMention">
    <w:name w:val="Unresolved Mention"/>
    <w:basedOn w:val="DefaultParagraphFont"/>
    <w:uiPriority w:val="99"/>
    <w:semiHidden/>
    <w:unhideWhenUsed/>
    <w:rsid w:val="00C41981"/>
    <w:rPr>
      <w:color w:val="605E5C"/>
      <w:shd w:val="clear" w:color="auto" w:fill="E1DFDD"/>
    </w:rPr>
  </w:style>
  <w:style w:type="character" w:styleId="FollowedHyperlink">
    <w:name w:val="FollowedHyperlink"/>
    <w:basedOn w:val="DefaultParagraphFont"/>
    <w:uiPriority w:val="99"/>
    <w:semiHidden/>
    <w:unhideWhenUsed/>
    <w:rsid w:val="00375A17"/>
    <w:rPr>
      <w:color w:val="954F72" w:themeColor="followedHyperlink"/>
      <w:u w:val="single"/>
    </w:rPr>
  </w:style>
  <w:style w:type="paragraph" w:customStyle="1" w:styleId="TAH">
    <w:name w:val="TAH"/>
    <w:basedOn w:val="TAC"/>
    <w:link w:val="TAHCar"/>
    <w:qFormat/>
    <w:rsid w:val="004F5C1E"/>
    <w:rPr>
      <w:b/>
    </w:rPr>
  </w:style>
  <w:style w:type="character" w:customStyle="1" w:styleId="TAHCar">
    <w:name w:val="TAH Car"/>
    <w:link w:val="TAH"/>
    <w:qFormat/>
    <w:rsid w:val="004F5C1E"/>
    <w:rPr>
      <w:rFonts w:ascii="Arial" w:eastAsia="Times New Roman" w:hAnsi="Arial" w:cs="Times New Roman"/>
      <w:b/>
      <w:sz w:val="18"/>
      <w:szCs w:val="20"/>
      <w:lang w:val="en-GB" w:eastAsia="ja-JP"/>
    </w:rPr>
  </w:style>
  <w:style w:type="paragraph" w:customStyle="1" w:styleId="TAC">
    <w:name w:val="TAC"/>
    <w:basedOn w:val="Normal"/>
    <w:link w:val="TACChar"/>
    <w:qFormat/>
    <w:rsid w:val="004F5C1E"/>
    <w:pPr>
      <w:keepNext/>
      <w:keepLines/>
      <w:spacing w:after="0"/>
      <w:jc w:val="center"/>
    </w:pPr>
    <w:rPr>
      <w:rFonts w:ascii="Arial" w:eastAsia="Times New Roman" w:hAnsi="Arial" w:cs="Times New Roman"/>
      <w:sz w:val="18"/>
      <w:lang w:eastAsia="ja-JP"/>
    </w:rPr>
  </w:style>
  <w:style w:type="character" w:customStyle="1" w:styleId="TACChar">
    <w:name w:val="TAC Char"/>
    <w:link w:val="TAC"/>
    <w:qFormat/>
    <w:rsid w:val="004F5C1E"/>
    <w:rPr>
      <w:rFonts w:ascii="Arial" w:eastAsia="Times New Roman" w:hAnsi="Arial" w:cs="Times New Roman"/>
      <w:sz w:val="18"/>
      <w:szCs w:val="20"/>
      <w:lang w:val="en-GB" w:eastAsia="ja-JP"/>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locked/>
    <w:rsid w:val="00F9168D"/>
    <w:rPr>
      <w:b/>
      <w:bCs/>
      <w:sz w:val="20"/>
      <w:szCs w:val="20"/>
      <w:lang w:val="en-GB" w:eastAsia="zh-CN"/>
    </w:rPr>
  </w:style>
  <w:style w:type="character" w:customStyle="1" w:styleId="fontstyle01">
    <w:name w:val="fontstyle01"/>
    <w:basedOn w:val="DefaultParagraphFont"/>
    <w:rsid w:val="00802B8C"/>
    <w:rPr>
      <w:rFonts w:ascii="TimesNewRomanPSMT" w:hAnsi="TimesNewRomanPSMT" w:hint="default"/>
      <w:b w:val="0"/>
      <w:bCs w:val="0"/>
      <w:i w:val="0"/>
      <w:iCs w:val="0"/>
      <w:color w:val="000000"/>
      <w:sz w:val="20"/>
      <w:szCs w:val="20"/>
    </w:rPr>
  </w:style>
  <w:style w:type="table" w:styleId="PlainTable5">
    <w:name w:val="Plain Table 5"/>
    <w:basedOn w:val="TableNormal"/>
    <w:uiPriority w:val="45"/>
    <w:rsid w:val="00D530B6"/>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PlainTable3">
    <w:name w:val="Plain Table 3"/>
    <w:basedOn w:val="TableNormal"/>
    <w:uiPriority w:val="43"/>
    <w:rsid w:val="000A42B2"/>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TableGridLight">
    <w:name w:val="Grid Table Light"/>
    <w:basedOn w:val="TableNormal"/>
    <w:uiPriority w:val="40"/>
    <w:rsid w:val="0060303E"/>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2">
    <w:name w:val="Plain Table 2"/>
    <w:basedOn w:val="TableNormal"/>
    <w:rsid w:val="00B83EA5"/>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6Colorful-Accent4">
    <w:name w:val="Grid Table 6 Colorful Accent 4"/>
    <w:basedOn w:val="TableNormal"/>
    <w:uiPriority w:val="51"/>
    <w:rsid w:val="00574CA6"/>
    <w:pPr>
      <w:spacing w:after="0" w:line="240" w:lineRule="auto"/>
    </w:pPr>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1Light-Accent1">
    <w:name w:val="Grid Table 1 Light Accent 1"/>
    <w:basedOn w:val="TableNormal"/>
    <w:uiPriority w:val="46"/>
    <w:rsid w:val="00C83E78"/>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styleId="GridTable3-Accent5">
    <w:name w:val="Grid Table 3 Accent 5"/>
    <w:basedOn w:val="TableNormal"/>
    <w:uiPriority w:val="48"/>
    <w:rsid w:val="007C5CDA"/>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PlainTable1">
    <w:name w:val="Plain Table 1"/>
    <w:basedOn w:val="TableNormal"/>
    <w:uiPriority w:val="41"/>
    <w:rsid w:val="00EF00BA"/>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GridTable1Light">
    <w:name w:val="Grid Table 1 Light"/>
    <w:basedOn w:val="TableNormal"/>
    <w:uiPriority w:val="46"/>
    <w:rsid w:val="00BE28C6"/>
    <w:pPr>
      <w:spacing w:after="0" w:line="240" w:lineRule="auto"/>
    </w:pPr>
    <w:rPr>
      <w:rFonts w:ascii="Times New Roman" w:eastAsia="新細明體" w:hAnsi="Times New Roman" w:cs="Times New Roman"/>
      <w:sz w:val="20"/>
      <w:szCs w:val="20"/>
      <w:lang w:val="en-GB" w:eastAsia="en-GB"/>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L">
    <w:name w:val="TAL"/>
    <w:basedOn w:val="Normal"/>
    <w:link w:val="TALChar"/>
    <w:qFormat/>
    <w:rsid w:val="004813E4"/>
    <w:pPr>
      <w:keepNext/>
      <w:keepLines/>
      <w:overflowPunct/>
      <w:autoSpaceDE/>
      <w:autoSpaceDN/>
      <w:adjustRightInd/>
      <w:spacing w:after="0"/>
      <w:jc w:val="left"/>
      <w:textAlignment w:val="auto"/>
    </w:pPr>
    <w:rPr>
      <w:rFonts w:ascii="Arial" w:eastAsia="Times New Roman" w:hAnsi="Arial" w:cs="Times New Roman"/>
      <w:sz w:val="18"/>
      <w:szCs w:val="24"/>
      <w:lang w:val="en-GB" w:eastAsia="en-GB"/>
    </w:rPr>
  </w:style>
  <w:style w:type="character" w:customStyle="1" w:styleId="TALChar">
    <w:name w:val="TAL Char"/>
    <w:link w:val="TAL"/>
    <w:qFormat/>
    <w:rsid w:val="004813E4"/>
    <w:rPr>
      <w:rFonts w:ascii="Arial" w:eastAsia="Times New Roman" w:hAnsi="Arial" w:cs="Times New Roman"/>
      <w:sz w:val="18"/>
      <w:szCs w:val="24"/>
      <w:lang w:val="en-GB" w:eastAsia="en-GB"/>
    </w:rPr>
  </w:style>
  <w:style w:type="paragraph" w:customStyle="1" w:styleId="FirstParagraph">
    <w:name w:val="First Paragraph"/>
    <w:basedOn w:val="BodyText"/>
    <w:next w:val="BodyText"/>
    <w:qFormat/>
    <w:rsid w:val="00CF06D6"/>
    <w:pPr>
      <w:jc w:val="left"/>
    </w:pPr>
    <w:rPr>
      <w:rFonts w:eastAsiaTheme="minorEastAsia" w:cstheme="minorBidi"/>
    </w:rPr>
  </w:style>
  <w:style w:type="paragraph" w:customStyle="1" w:styleId="Compact">
    <w:name w:val="Compact"/>
    <w:basedOn w:val="BodyText"/>
    <w:qFormat/>
    <w:rsid w:val="0049263A"/>
    <w:pPr>
      <w:spacing w:before="36" w:after="36"/>
    </w:pPr>
    <w:rPr>
      <w:rFonts w:eastAsiaTheme="minorEastAsia" w:cstheme="minorBidi"/>
    </w:rPr>
  </w:style>
  <w:style w:type="table" w:customStyle="1" w:styleId="Table">
    <w:name w:val="Table"/>
    <w:semiHidden/>
    <w:unhideWhenUsed/>
    <w:qFormat/>
    <w:rsid w:val="001A61B3"/>
    <w:rPr>
      <w:sz w:val="20"/>
      <w:szCs w:val="20"/>
      <w:lang w:eastAsia="en-US"/>
    </w:rPr>
    <w:tblPr>
      <w:tblInd w:w="0" w:type="dxa"/>
      <w:tblCellMar>
        <w:top w:w="0" w:type="dxa"/>
        <w:left w:w="108" w:type="dxa"/>
        <w:bottom w:w="0" w:type="dxa"/>
        <w:right w:w="108" w:type="dxa"/>
      </w:tblCellMar>
    </w:tblPr>
    <w:tblStylePr w:type="firstRow">
      <w:tblPr>
        <w:jc w:val="left"/>
      </w:tblPr>
      <w:trPr>
        <w:jc w:val="left"/>
      </w:trPr>
      <w:tcPr>
        <w:tcBorders>
          <w:bottom w:val="single" w:sz="0" w:space="0" w:color="auto"/>
        </w:tcBorders>
        <w:vAlign w:val="bottom"/>
      </w:tcPr>
    </w:tblStylePr>
  </w:style>
  <w:style w:type="paragraph" w:styleId="Revision">
    <w:name w:val="Revision"/>
    <w:hidden/>
    <w:uiPriority w:val="99"/>
    <w:semiHidden/>
    <w:rsid w:val="00064AE2"/>
    <w:pPr>
      <w:spacing w:after="0" w:line="240" w:lineRule="auto"/>
    </w:pPr>
    <w:rPr>
      <w:sz w:val="20"/>
      <w:szCs w:val="20"/>
      <w:lang w:eastAsia="zh-CN"/>
    </w:rPr>
  </w:style>
  <w:style w:type="paragraph" w:styleId="NormalWeb">
    <w:name w:val="Normal (Web)"/>
    <w:basedOn w:val="Normal"/>
    <w:uiPriority w:val="99"/>
    <w:semiHidden/>
    <w:unhideWhenUsed/>
    <w:rsid w:val="00ED01AA"/>
    <w:pPr>
      <w:overflowPunct/>
      <w:autoSpaceDE/>
      <w:autoSpaceDN/>
      <w:adjustRightInd/>
      <w:spacing w:before="100" w:beforeAutospacing="1" w:after="100" w:afterAutospacing="1"/>
      <w:jc w:val="left"/>
      <w:textAlignment w:val="auto"/>
    </w:pPr>
    <w:rPr>
      <w:rFonts w:ascii="新細明體" w:eastAsia="新細明體" w:hAnsi="新細明體" w:cs="新細明體"/>
      <w:sz w:val="24"/>
      <w:szCs w:val="24"/>
      <w:lang w:eastAsia="zh-TW"/>
    </w:rPr>
  </w:style>
  <w:style w:type="character" w:customStyle="1" w:styleId="ui-provider">
    <w:name w:val="ui-provider"/>
    <w:basedOn w:val="DefaultParagraphFont"/>
    <w:rsid w:val="000E0BA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68788">
      <w:bodyDiv w:val="1"/>
      <w:marLeft w:val="0"/>
      <w:marRight w:val="0"/>
      <w:marTop w:val="0"/>
      <w:marBottom w:val="0"/>
      <w:divBdr>
        <w:top w:val="none" w:sz="0" w:space="0" w:color="auto"/>
        <w:left w:val="none" w:sz="0" w:space="0" w:color="auto"/>
        <w:bottom w:val="none" w:sz="0" w:space="0" w:color="auto"/>
        <w:right w:val="none" w:sz="0" w:space="0" w:color="auto"/>
      </w:divBdr>
      <w:divsChild>
        <w:div w:id="1127503047">
          <w:marLeft w:val="446"/>
          <w:marRight w:val="0"/>
          <w:marTop w:val="120"/>
          <w:marBottom w:val="0"/>
          <w:divBdr>
            <w:top w:val="none" w:sz="0" w:space="0" w:color="auto"/>
            <w:left w:val="none" w:sz="0" w:space="0" w:color="auto"/>
            <w:bottom w:val="none" w:sz="0" w:space="0" w:color="auto"/>
            <w:right w:val="none" w:sz="0" w:space="0" w:color="auto"/>
          </w:divBdr>
        </w:div>
        <w:div w:id="2102749611">
          <w:marLeft w:val="446"/>
          <w:marRight w:val="0"/>
          <w:marTop w:val="0"/>
          <w:marBottom w:val="0"/>
          <w:divBdr>
            <w:top w:val="none" w:sz="0" w:space="0" w:color="auto"/>
            <w:left w:val="none" w:sz="0" w:space="0" w:color="auto"/>
            <w:bottom w:val="none" w:sz="0" w:space="0" w:color="auto"/>
            <w:right w:val="none" w:sz="0" w:space="0" w:color="auto"/>
          </w:divBdr>
        </w:div>
        <w:div w:id="991443875">
          <w:marLeft w:val="446"/>
          <w:marRight w:val="0"/>
          <w:marTop w:val="0"/>
          <w:marBottom w:val="0"/>
          <w:divBdr>
            <w:top w:val="none" w:sz="0" w:space="0" w:color="auto"/>
            <w:left w:val="none" w:sz="0" w:space="0" w:color="auto"/>
            <w:bottom w:val="none" w:sz="0" w:space="0" w:color="auto"/>
            <w:right w:val="none" w:sz="0" w:space="0" w:color="auto"/>
          </w:divBdr>
        </w:div>
      </w:divsChild>
    </w:div>
    <w:div w:id="27461364">
      <w:bodyDiv w:val="1"/>
      <w:marLeft w:val="0"/>
      <w:marRight w:val="0"/>
      <w:marTop w:val="0"/>
      <w:marBottom w:val="0"/>
      <w:divBdr>
        <w:top w:val="none" w:sz="0" w:space="0" w:color="auto"/>
        <w:left w:val="none" w:sz="0" w:space="0" w:color="auto"/>
        <w:bottom w:val="none" w:sz="0" w:space="0" w:color="auto"/>
        <w:right w:val="none" w:sz="0" w:space="0" w:color="auto"/>
      </w:divBdr>
    </w:div>
    <w:div w:id="29689544">
      <w:bodyDiv w:val="1"/>
      <w:marLeft w:val="0"/>
      <w:marRight w:val="0"/>
      <w:marTop w:val="0"/>
      <w:marBottom w:val="0"/>
      <w:divBdr>
        <w:top w:val="none" w:sz="0" w:space="0" w:color="auto"/>
        <w:left w:val="none" w:sz="0" w:space="0" w:color="auto"/>
        <w:bottom w:val="none" w:sz="0" w:space="0" w:color="auto"/>
        <w:right w:val="none" w:sz="0" w:space="0" w:color="auto"/>
      </w:divBdr>
    </w:div>
    <w:div w:id="117990043">
      <w:bodyDiv w:val="1"/>
      <w:marLeft w:val="0"/>
      <w:marRight w:val="0"/>
      <w:marTop w:val="0"/>
      <w:marBottom w:val="0"/>
      <w:divBdr>
        <w:top w:val="none" w:sz="0" w:space="0" w:color="auto"/>
        <w:left w:val="none" w:sz="0" w:space="0" w:color="auto"/>
        <w:bottom w:val="none" w:sz="0" w:space="0" w:color="auto"/>
        <w:right w:val="none" w:sz="0" w:space="0" w:color="auto"/>
      </w:divBdr>
    </w:div>
    <w:div w:id="149686498">
      <w:bodyDiv w:val="1"/>
      <w:marLeft w:val="0"/>
      <w:marRight w:val="0"/>
      <w:marTop w:val="0"/>
      <w:marBottom w:val="0"/>
      <w:divBdr>
        <w:top w:val="none" w:sz="0" w:space="0" w:color="auto"/>
        <w:left w:val="none" w:sz="0" w:space="0" w:color="auto"/>
        <w:bottom w:val="none" w:sz="0" w:space="0" w:color="auto"/>
        <w:right w:val="none" w:sz="0" w:space="0" w:color="auto"/>
      </w:divBdr>
    </w:div>
    <w:div w:id="167597103">
      <w:bodyDiv w:val="1"/>
      <w:marLeft w:val="0"/>
      <w:marRight w:val="0"/>
      <w:marTop w:val="0"/>
      <w:marBottom w:val="0"/>
      <w:divBdr>
        <w:top w:val="none" w:sz="0" w:space="0" w:color="auto"/>
        <w:left w:val="none" w:sz="0" w:space="0" w:color="auto"/>
        <w:bottom w:val="none" w:sz="0" w:space="0" w:color="auto"/>
        <w:right w:val="none" w:sz="0" w:space="0" w:color="auto"/>
      </w:divBdr>
    </w:div>
    <w:div w:id="168642314">
      <w:bodyDiv w:val="1"/>
      <w:marLeft w:val="0"/>
      <w:marRight w:val="0"/>
      <w:marTop w:val="0"/>
      <w:marBottom w:val="0"/>
      <w:divBdr>
        <w:top w:val="none" w:sz="0" w:space="0" w:color="auto"/>
        <w:left w:val="none" w:sz="0" w:space="0" w:color="auto"/>
        <w:bottom w:val="none" w:sz="0" w:space="0" w:color="auto"/>
        <w:right w:val="none" w:sz="0" w:space="0" w:color="auto"/>
      </w:divBdr>
    </w:div>
    <w:div w:id="220757100">
      <w:bodyDiv w:val="1"/>
      <w:marLeft w:val="0"/>
      <w:marRight w:val="0"/>
      <w:marTop w:val="0"/>
      <w:marBottom w:val="0"/>
      <w:divBdr>
        <w:top w:val="none" w:sz="0" w:space="0" w:color="auto"/>
        <w:left w:val="none" w:sz="0" w:space="0" w:color="auto"/>
        <w:bottom w:val="none" w:sz="0" w:space="0" w:color="auto"/>
        <w:right w:val="none" w:sz="0" w:space="0" w:color="auto"/>
      </w:divBdr>
    </w:div>
    <w:div w:id="232395816">
      <w:bodyDiv w:val="1"/>
      <w:marLeft w:val="0"/>
      <w:marRight w:val="0"/>
      <w:marTop w:val="0"/>
      <w:marBottom w:val="0"/>
      <w:divBdr>
        <w:top w:val="none" w:sz="0" w:space="0" w:color="auto"/>
        <w:left w:val="none" w:sz="0" w:space="0" w:color="auto"/>
        <w:bottom w:val="none" w:sz="0" w:space="0" w:color="auto"/>
        <w:right w:val="none" w:sz="0" w:space="0" w:color="auto"/>
      </w:divBdr>
    </w:div>
    <w:div w:id="249511917">
      <w:bodyDiv w:val="1"/>
      <w:marLeft w:val="0"/>
      <w:marRight w:val="0"/>
      <w:marTop w:val="0"/>
      <w:marBottom w:val="0"/>
      <w:divBdr>
        <w:top w:val="none" w:sz="0" w:space="0" w:color="auto"/>
        <w:left w:val="none" w:sz="0" w:space="0" w:color="auto"/>
        <w:bottom w:val="none" w:sz="0" w:space="0" w:color="auto"/>
        <w:right w:val="none" w:sz="0" w:space="0" w:color="auto"/>
      </w:divBdr>
    </w:div>
    <w:div w:id="254752502">
      <w:bodyDiv w:val="1"/>
      <w:marLeft w:val="0"/>
      <w:marRight w:val="0"/>
      <w:marTop w:val="0"/>
      <w:marBottom w:val="0"/>
      <w:divBdr>
        <w:top w:val="none" w:sz="0" w:space="0" w:color="auto"/>
        <w:left w:val="none" w:sz="0" w:space="0" w:color="auto"/>
        <w:bottom w:val="none" w:sz="0" w:space="0" w:color="auto"/>
        <w:right w:val="none" w:sz="0" w:space="0" w:color="auto"/>
      </w:divBdr>
    </w:div>
    <w:div w:id="271936207">
      <w:bodyDiv w:val="1"/>
      <w:marLeft w:val="0"/>
      <w:marRight w:val="0"/>
      <w:marTop w:val="0"/>
      <w:marBottom w:val="0"/>
      <w:divBdr>
        <w:top w:val="none" w:sz="0" w:space="0" w:color="auto"/>
        <w:left w:val="none" w:sz="0" w:space="0" w:color="auto"/>
        <w:bottom w:val="none" w:sz="0" w:space="0" w:color="auto"/>
        <w:right w:val="none" w:sz="0" w:space="0" w:color="auto"/>
      </w:divBdr>
    </w:div>
    <w:div w:id="275063034">
      <w:bodyDiv w:val="1"/>
      <w:marLeft w:val="0"/>
      <w:marRight w:val="0"/>
      <w:marTop w:val="0"/>
      <w:marBottom w:val="0"/>
      <w:divBdr>
        <w:top w:val="none" w:sz="0" w:space="0" w:color="auto"/>
        <w:left w:val="none" w:sz="0" w:space="0" w:color="auto"/>
        <w:bottom w:val="none" w:sz="0" w:space="0" w:color="auto"/>
        <w:right w:val="none" w:sz="0" w:space="0" w:color="auto"/>
      </w:divBdr>
    </w:div>
    <w:div w:id="276790654">
      <w:bodyDiv w:val="1"/>
      <w:marLeft w:val="0"/>
      <w:marRight w:val="0"/>
      <w:marTop w:val="0"/>
      <w:marBottom w:val="0"/>
      <w:divBdr>
        <w:top w:val="none" w:sz="0" w:space="0" w:color="auto"/>
        <w:left w:val="none" w:sz="0" w:space="0" w:color="auto"/>
        <w:bottom w:val="none" w:sz="0" w:space="0" w:color="auto"/>
        <w:right w:val="none" w:sz="0" w:space="0" w:color="auto"/>
      </w:divBdr>
    </w:div>
    <w:div w:id="315689694">
      <w:bodyDiv w:val="1"/>
      <w:marLeft w:val="0"/>
      <w:marRight w:val="0"/>
      <w:marTop w:val="0"/>
      <w:marBottom w:val="0"/>
      <w:divBdr>
        <w:top w:val="none" w:sz="0" w:space="0" w:color="auto"/>
        <w:left w:val="none" w:sz="0" w:space="0" w:color="auto"/>
        <w:bottom w:val="none" w:sz="0" w:space="0" w:color="auto"/>
        <w:right w:val="none" w:sz="0" w:space="0" w:color="auto"/>
      </w:divBdr>
    </w:div>
    <w:div w:id="322315183">
      <w:bodyDiv w:val="1"/>
      <w:marLeft w:val="0"/>
      <w:marRight w:val="0"/>
      <w:marTop w:val="0"/>
      <w:marBottom w:val="0"/>
      <w:divBdr>
        <w:top w:val="none" w:sz="0" w:space="0" w:color="auto"/>
        <w:left w:val="none" w:sz="0" w:space="0" w:color="auto"/>
        <w:bottom w:val="none" w:sz="0" w:space="0" w:color="auto"/>
        <w:right w:val="none" w:sz="0" w:space="0" w:color="auto"/>
      </w:divBdr>
    </w:div>
    <w:div w:id="341005949">
      <w:bodyDiv w:val="1"/>
      <w:marLeft w:val="0"/>
      <w:marRight w:val="0"/>
      <w:marTop w:val="0"/>
      <w:marBottom w:val="0"/>
      <w:divBdr>
        <w:top w:val="none" w:sz="0" w:space="0" w:color="auto"/>
        <w:left w:val="none" w:sz="0" w:space="0" w:color="auto"/>
        <w:bottom w:val="none" w:sz="0" w:space="0" w:color="auto"/>
        <w:right w:val="none" w:sz="0" w:space="0" w:color="auto"/>
      </w:divBdr>
    </w:div>
    <w:div w:id="360670500">
      <w:bodyDiv w:val="1"/>
      <w:marLeft w:val="0"/>
      <w:marRight w:val="0"/>
      <w:marTop w:val="0"/>
      <w:marBottom w:val="0"/>
      <w:divBdr>
        <w:top w:val="none" w:sz="0" w:space="0" w:color="auto"/>
        <w:left w:val="none" w:sz="0" w:space="0" w:color="auto"/>
        <w:bottom w:val="none" w:sz="0" w:space="0" w:color="auto"/>
        <w:right w:val="none" w:sz="0" w:space="0" w:color="auto"/>
      </w:divBdr>
    </w:div>
    <w:div w:id="365562152">
      <w:bodyDiv w:val="1"/>
      <w:marLeft w:val="0"/>
      <w:marRight w:val="0"/>
      <w:marTop w:val="0"/>
      <w:marBottom w:val="0"/>
      <w:divBdr>
        <w:top w:val="none" w:sz="0" w:space="0" w:color="auto"/>
        <w:left w:val="none" w:sz="0" w:space="0" w:color="auto"/>
        <w:bottom w:val="none" w:sz="0" w:space="0" w:color="auto"/>
        <w:right w:val="none" w:sz="0" w:space="0" w:color="auto"/>
      </w:divBdr>
      <w:divsChild>
        <w:div w:id="1281762877">
          <w:marLeft w:val="446"/>
          <w:marRight w:val="0"/>
          <w:marTop w:val="0"/>
          <w:marBottom w:val="0"/>
          <w:divBdr>
            <w:top w:val="none" w:sz="0" w:space="0" w:color="auto"/>
            <w:left w:val="none" w:sz="0" w:space="0" w:color="auto"/>
            <w:bottom w:val="none" w:sz="0" w:space="0" w:color="auto"/>
            <w:right w:val="none" w:sz="0" w:space="0" w:color="auto"/>
          </w:divBdr>
        </w:div>
        <w:div w:id="1533155772">
          <w:marLeft w:val="446"/>
          <w:marRight w:val="0"/>
          <w:marTop w:val="0"/>
          <w:marBottom w:val="0"/>
          <w:divBdr>
            <w:top w:val="none" w:sz="0" w:space="0" w:color="auto"/>
            <w:left w:val="none" w:sz="0" w:space="0" w:color="auto"/>
            <w:bottom w:val="none" w:sz="0" w:space="0" w:color="auto"/>
            <w:right w:val="none" w:sz="0" w:space="0" w:color="auto"/>
          </w:divBdr>
        </w:div>
        <w:div w:id="1836260765">
          <w:marLeft w:val="446"/>
          <w:marRight w:val="0"/>
          <w:marTop w:val="0"/>
          <w:marBottom w:val="0"/>
          <w:divBdr>
            <w:top w:val="none" w:sz="0" w:space="0" w:color="auto"/>
            <w:left w:val="none" w:sz="0" w:space="0" w:color="auto"/>
            <w:bottom w:val="none" w:sz="0" w:space="0" w:color="auto"/>
            <w:right w:val="none" w:sz="0" w:space="0" w:color="auto"/>
          </w:divBdr>
        </w:div>
        <w:div w:id="545918230">
          <w:marLeft w:val="446"/>
          <w:marRight w:val="0"/>
          <w:marTop w:val="0"/>
          <w:marBottom w:val="0"/>
          <w:divBdr>
            <w:top w:val="none" w:sz="0" w:space="0" w:color="auto"/>
            <w:left w:val="none" w:sz="0" w:space="0" w:color="auto"/>
            <w:bottom w:val="none" w:sz="0" w:space="0" w:color="auto"/>
            <w:right w:val="none" w:sz="0" w:space="0" w:color="auto"/>
          </w:divBdr>
        </w:div>
      </w:divsChild>
    </w:div>
    <w:div w:id="390075845">
      <w:bodyDiv w:val="1"/>
      <w:marLeft w:val="0"/>
      <w:marRight w:val="0"/>
      <w:marTop w:val="0"/>
      <w:marBottom w:val="0"/>
      <w:divBdr>
        <w:top w:val="none" w:sz="0" w:space="0" w:color="auto"/>
        <w:left w:val="none" w:sz="0" w:space="0" w:color="auto"/>
        <w:bottom w:val="none" w:sz="0" w:space="0" w:color="auto"/>
        <w:right w:val="none" w:sz="0" w:space="0" w:color="auto"/>
      </w:divBdr>
    </w:div>
    <w:div w:id="400760154">
      <w:bodyDiv w:val="1"/>
      <w:marLeft w:val="0"/>
      <w:marRight w:val="0"/>
      <w:marTop w:val="0"/>
      <w:marBottom w:val="0"/>
      <w:divBdr>
        <w:top w:val="none" w:sz="0" w:space="0" w:color="auto"/>
        <w:left w:val="none" w:sz="0" w:space="0" w:color="auto"/>
        <w:bottom w:val="none" w:sz="0" w:space="0" w:color="auto"/>
        <w:right w:val="none" w:sz="0" w:space="0" w:color="auto"/>
      </w:divBdr>
    </w:div>
    <w:div w:id="411971013">
      <w:bodyDiv w:val="1"/>
      <w:marLeft w:val="0"/>
      <w:marRight w:val="0"/>
      <w:marTop w:val="0"/>
      <w:marBottom w:val="0"/>
      <w:divBdr>
        <w:top w:val="none" w:sz="0" w:space="0" w:color="auto"/>
        <w:left w:val="none" w:sz="0" w:space="0" w:color="auto"/>
        <w:bottom w:val="none" w:sz="0" w:space="0" w:color="auto"/>
        <w:right w:val="none" w:sz="0" w:space="0" w:color="auto"/>
      </w:divBdr>
    </w:div>
    <w:div w:id="422726337">
      <w:bodyDiv w:val="1"/>
      <w:marLeft w:val="0"/>
      <w:marRight w:val="0"/>
      <w:marTop w:val="0"/>
      <w:marBottom w:val="0"/>
      <w:divBdr>
        <w:top w:val="none" w:sz="0" w:space="0" w:color="auto"/>
        <w:left w:val="none" w:sz="0" w:space="0" w:color="auto"/>
        <w:bottom w:val="none" w:sz="0" w:space="0" w:color="auto"/>
        <w:right w:val="none" w:sz="0" w:space="0" w:color="auto"/>
      </w:divBdr>
    </w:div>
    <w:div w:id="437599876">
      <w:bodyDiv w:val="1"/>
      <w:marLeft w:val="0"/>
      <w:marRight w:val="0"/>
      <w:marTop w:val="0"/>
      <w:marBottom w:val="0"/>
      <w:divBdr>
        <w:top w:val="none" w:sz="0" w:space="0" w:color="auto"/>
        <w:left w:val="none" w:sz="0" w:space="0" w:color="auto"/>
        <w:bottom w:val="none" w:sz="0" w:space="0" w:color="auto"/>
        <w:right w:val="none" w:sz="0" w:space="0" w:color="auto"/>
      </w:divBdr>
    </w:div>
    <w:div w:id="462431275">
      <w:bodyDiv w:val="1"/>
      <w:marLeft w:val="0"/>
      <w:marRight w:val="0"/>
      <w:marTop w:val="0"/>
      <w:marBottom w:val="0"/>
      <w:divBdr>
        <w:top w:val="none" w:sz="0" w:space="0" w:color="auto"/>
        <w:left w:val="none" w:sz="0" w:space="0" w:color="auto"/>
        <w:bottom w:val="none" w:sz="0" w:space="0" w:color="auto"/>
        <w:right w:val="none" w:sz="0" w:space="0" w:color="auto"/>
      </w:divBdr>
    </w:div>
    <w:div w:id="470515343">
      <w:bodyDiv w:val="1"/>
      <w:marLeft w:val="0"/>
      <w:marRight w:val="0"/>
      <w:marTop w:val="0"/>
      <w:marBottom w:val="0"/>
      <w:divBdr>
        <w:top w:val="none" w:sz="0" w:space="0" w:color="auto"/>
        <w:left w:val="none" w:sz="0" w:space="0" w:color="auto"/>
        <w:bottom w:val="none" w:sz="0" w:space="0" w:color="auto"/>
        <w:right w:val="none" w:sz="0" w:space="0" w:color="auto"/>
      </w:divBdr>
    </w:div>
    <w:div w:id="474683324">
      <w:bodyDiv w:val="1"/>
      <w:marLeft w:val="0"/>
      <w:marRight w:val="0"/>
      <w:marTop w:val="0"/>
      <w:marBottom w:val="0"/>
      <w:divBdr>
        <w:top w:val="none" w:sz="0" w:space="0" w:color="auto"/>
        <w:left w:val="none" w:sz="0" w:space="0" w:color="auto"/>
        <w:bottom w:val="none" w:sz="0" w:space="0" w:color="auto"/>
        <w:right w:val="none" w:sz="0" w:space="0" w:color="auto"/>
      </w:divBdr>
    </w:div>
    <w:div w:id="531958471">
      <w:bodyDiv w:val="1"/>
      <w:marLeft w:val="0"/>
      <w:marRight w:val="0"/>
      <w:marTop w:val="0"/>
      <w:marBottom w:val="0"/>
      <w:divBdr>
        <w:top w:val="none" w:sz="0" w:space="0" w:color="auto"/>
        <w:left w:val="none" w:sz="0" w:space="0" w:color="auto"/>
        <w:bottom w:val="none" w:sz="0" w:space="0" w:color="auto"/>
        <w:right w:val="none" w:sz="0" w:space="0" w:color="auto"/>
      </w:divBdr>
    </w:div>
    <w:div w:id="543639431">
      <w:bodyDiv w:val="1"/>
      <w:marLeft w:val="0"/>
      <w:marRight w:val="0"/>
      <w:marTop w:val="0"/>
      <w:marBottom w:val="0"/>
      <w:divBdr>
        <w:top w:val="none" w:sz="0" w:space="0" w:color="auto"/>
        <w:left w:val="none" w:sz="0" w:space="0" w:color="auto"/>
        <w:bottom w:val="none" w:sz="0" w:space="0" w:color="auto"/>
        <w:right w:val="none" w:sz="0" w:space="0" w:color="auto"/>
      </w:divBdr>
    </w:div>
    <w:div w:id="549270301">
      <w:bodyDiv w:val="1"/>
      <w:marLeft w:val="0"/>
      <w:marRight w:val="0"/>
      <w:marTop w:val="0"/>
      <w:marBottom w:val="0"/>
      <w:divBdr>
        <w:top w:val="none" w:sz="0" w:space="0" w:color="auto"/>
        <w:left w:val="none" w:sz="0" w:space="0" w:color="auto"/>
        <w:bottom w:val="none" w:sz="0" w:space="0" w:color="auto"/>
        <w:right w:val="none" w:sz="0" w:space="0" w:color="auto"/>
      </w:divBdr>
    </w:div>
    <w:div w:id="614679987">
      <w:bodyDiv w:val="1"/>
      <w:marLeft w:val="0"/>
      <w:marRight w:val="0"/>
      <w:marTop w:val="0"/>
      <w:marBottom w:val="0"/>
      <w:divBdr>
        <w:top w:val="none" w:sz="0" w:space="0" w:color="auto"/>
        <w:left w:val="none" w:sz="0" w:space="0" w:color="auto"/>
        <w:bottom w:val="none" w:sz="0" w:space="0" w:color="auto"/>
        <w:right w:val="none" w:sz="0" w:space="0" w:color="auto"/>
      </w:divBdr>
    </w:div>
    <w:div w:id="638000241">
      <w:bodyDiv w:val="1"/>
      <w:marLeft w:val="0"/>
      <w:marRight w:val="0"/>
      <w:marTop w:val="0"/>
      <w:marBottom w:val="0"/>
      <w:divBdr>
        <w:top w:val="none" w:sz="0" w:space="0" w:color="auto"/>
        <w:left w:val="none" w:sz="0" w:space="0" w:color="auto"/>
        <w:bottom w:val="none" w:sz="0" w:space="0" w:color="auto"/>
        <w:right w:val="none" w:sz="0" w:space="0" w:color="auto"/>
      </w:divBdr>
    </w:div>
    <w:div w:id="639774556">
      <w:bodyDiv w:val="1"/>
      <w:marLeft w:val="0"/>
      <w:marRight w:val="0"/>
      <w:marTop w:val="0"/>
      <w:marBottom w:val="0"/>
      <w:divBdr>
        <w:top w:val="none" w:sz="0" w:space="0" w:color="auto"/>
        <w:left w:val="none" w:sz="0" w:space="0" w:color="auto"/>
        <w:bottom w:val="none" w:sz="0" w:space="0" w:color="auto"/>
        <w:right w:val="none" w:sz="0" w:space="0" w:color="auto"/>
      </w:divBdr>
    </w:div>
    <w:div w:id="670446130">
      <w:bodyDiv w:val="1"/>
      <w:marLeft w:val="0"/>
      <w:marRight w:val="0"/>
      <w:marTop w:val="0"/>
      <w:marBottom w:val="0"/>
      <w:divBdr>
        <w:top w:val="none" w:sz="0" w:space="0" w:color="auto"/>
        <w:left w:val="none" w:sz="0" w:space="0" w:color="auto"/>
        <w:bottom w:val="none" w:sz="0" w:space="0" w:color="auto"/>
        <w:right w:val="none" w:sz="0" w:space="0" w:color="auto"/>
      </w:divBdr>
      <w:divsChild>
        <w:div w:id="1800613782">
          <w:marLeft w:val="446"/>
          <w:marRight w:val="0"/>
          <w:marTop w:val="0"/>
          <w:marBottom w:val="0"/>
          <w:divBdr>
            <w:top w:val="none" w:sz="0" w:space="0" w:color="auto"/>
            <w:left w:val="none" w:sz="0" w:space="0" w:color="auto"/>
            <w:bottom w:val="none" w:sz="0" w:space="0" w:color="auto"/>
            <w:right w:val="none" w:sz="0" w:space="0" w:color="auto"/>
          </w:divBdr>
        </w:div>
      </w:divsChild>
    </w:div>
    <w:div w:id="707876719">
      <w:bodyDiv w:val="1"/>
      <w:marLeft w:val="0"/>
      <w:marRight w:val="0"/>
      <w:marTop w:val="0"/>
      <w:marBottom w:val="0"/>
      <w:divBdr>
        <w:top w:val="none" w:sz="0" w:space="0" w:color="auto"/>
        <w:left w:val="none" w:sz="0" w:space="0" w:color="auto"/>
        <w:bottom w:val="none" w:sz="0" w:space="0" w:color="auto"/>
        <w:right w:val="none" w:sz="0" w:space="0" w:color="auto"/>
      </w:divBdr>
    </w:div>
    <w:div w:id="726956982">
      <w:bodyDiv w:val="1"/>
      <w:marLeft w:val="0"/>
      <w:marRight w:val="0"/>
      <w:marTop w:val="0"/>
      <w:marBottom w:val="0"/>
      <w:divBdr>
        <w:top w:val="none" w:sz="0" w:space="0" w:color="auto"/>
        <w:left w:val="none" w:sz="0" w:space="0" w:color="auto"/>
        <w:bottom w:val="none" w:sz="0" w:space="0" w:color="auto"/>
        <w:right w:val="none" w:sz="0" w:space="0" w:color="auto"/>
      </w:divBdr>
    </w:div>
    <w:div w:id="727146940">
      <w:bodyDiv w:val="1"/>
      <w:marLeft w:val="0"/>
      <w:marRight w:val="0"/>
      <w:marTop w:val="0"/>
      <w:marBottom w:val="0"/>
      <w:divBdr>
        <w:top w:val="none" w:sz="0" w:space="0" w:color="auto"/>
        <w:left w:val="none" w:sz="0" w:space="0" w:color="auto"/>
        <w:bottom w:val="none" w:sz="0" w:space="0" w:color="auto"/>
        <w:right w:val="none" w:sz="0" w:space="0" w:color="auto"/>
      </w:divBdr>
    </w:div>
    <w:div w:id="744761211">
      <w:bodyDiv w:val="1"/>
      <w:marLeft w:val="0"/>
      <w:marRight w:val="0"/>
      <w:marTop w:val="0"/>
      <w:marBottom w:val="0"/>
      <w:divBdr>
        <w:top w:val="none" w:sz="0" w:space="0" w:color="auto"/>
        <w:left w:val="none" w:sz="0" w:space="0" w:color="auto"/>
        <w:bottom w:val="none" w:sz="0" w:space="0" w:color="auto"/>
        <w:right w:val="none" w:sz="0" w:space="0" w:color="auto"/>
      </w:divBdr>
    </w:div>
    <w:div w:id="755899328">
      <w:bodyDiv w:val="1"/>
      <w:marLeft w:val="0"/>
      <w:marRight w:val="0"/>
      <w:marTop w:val="0"/>
      <w:marBottom w:val="0"/>
      <w:divBdr>
        <w:top w:val="none" w:sz="0" w:space="0" w:color="auto"/>
        <w:left w:val="none" w:sz="0" w:space="0" w:color="auto"/>
        <w:bottom w:val="none" w:sz="0" w:space="0" w:color="auto"/>
        <w:right w:val="none" w:sz="0" w:space="0" w:color="auto"/>
      </w:divBdr>
    </w:div>
    <w:div w:id="759258870">
      <w:bodyDiv w:val="1"/>
      <w:marLeft w:val="0"/>
      <w:marRight w:val="0"/>
      <w:marTop w:val="0"/>
      <w:marBottom w:val="0"/>
      <w:divBdr>
        <w:top w:val="none" w:sz="0" w:space="0" w:color="auto"/>
        <w:left w:val="none" w:sz="0" w:space="0" w:color="auto"/>
        <w:bottom w:val="none" w:sz="0" w:space="0" w:color="auto"/>
        <w:right w:val="none" w:sz="0" w:space="0" w:color="auto"/>
      </w:divBdr>
    </w:div>
    <w:div w:id="767965998">
      <w:bodyDiv w:val="1"/>
      <w:marLeft w:val="0"/>
      <w:marRight w:val="0"/>
      <w:marTop w:val="0"/>
      <w:marBottom w:val="0"/>
      <w:divBdr>
        <w:top w:val="none" w:sz="0" w:space="0" w:color="auto"/>
        <w:left w:val="none" w:sz="0" w:space="0" w:color="auto"/>
        <w:bottom w:val="none" w:sz="0" w:space="0" w:color="auto"/>
        <w:right w:val="none" w:sz="0" w:space="0" w:color="auto"/>
      </w:divBdr>
    </w:div>
    <w:div w:id="790636340">
      <w:bodyDiv w:val="1"/>
      <w:marLeft w:val="0"/>
      <w:marRight w:val="0"/>
      <w:marTop w:val="0"/>
      <w:marBottom w:val="0"/>
      <w:divBdr>
        <w:top w:val="none" w:sz="0" w:space="0" w:color="auto"/>
        <w:left w:val="none" w:sz="0" w:space="0" w:color="auto"/>
        <w:bottom w:val="none" w:sz="0" w:space="0" w:color="auto"/>
        <w:right w:val="none" w:sz="0" w:space="0" w:color="auto"/>
      </w:divBdr>
    </w:div>
    <w:div w:id="800683809">
      <w:bodyDiv w:val="1"/>
      <w:marLeft w:val="0"/>
      <w:marRight w:val="0"/>
      <w:marTop w:val="0"/>
      <w:marBottom w:val="0"/>
      <w:divBdr>
        <w:top w:val="none" w:sz="0" w:space="0" w:color="auto"/>
        <w:left w:val="none" w:sz="0" w:space="0" w:color="auto"/>
        <w:bottom w:val="none" w:sz="0" w:space="0" w:color="auto"/>
        <w:right w:val="none" w:sz="0" w:space="0" w:color="auto"/>
      </w:divBdr>
    </w:div>
    <w:div w:id="806703164">
      <w:bodyDiv w:val="1"/>
      <w:marLeft w:val="0"/>
      <w:marRight w:val="0"/>
      <w:marTop w:val="0"/>
      <w:marBottom w:val="0"/>
      <w:divBdr>
        <w:top w:val="none" w:sz="0" w:space="0" w:color="auto"/>
        <w:left w:val="none" w:sz="0" w:space="0" w:color="auto"/>
        <w:bottom w:val="none" w:sz="0" w:space="0" w:color="auto"/>
        <w:right w:val="none" w:sz="0" w:space="0" w:color="auto"/>
      </w:divBdr>
    </w:div>
    <w:div w:id="812211681">
      <w:bodyDiv w:val="1"/>
      <w:marLeft w:val="0"/>
      <w:marRight w:val="0"/>
      <w:marTop w:val="0"/>
      <w:marBottom w:val="0"/>
      <w:divBdr>
        <w:top w:val="none" w:sz="0" w:space="0" w:color="auto"/>
        <w:left w:val="none" w:sz="0" w:space="0" w:color="auto"/>
        <w:bottom w:val="none" w:sz="0" w:space="0" w:color="auto"/>
        <w:right w:val="none" w:sz="0" w:space="0" w:color="auto"/>
      </w:divBdr>
    </w:div>
    <w:div w:id="846945857">
      <w:bodyDiv w:val="1"/>
      <w:marLeft w:val="0"/>
      <w:marRight w:val="0"/>
      <w:marTop w:val="0"/>
      <w:marBottom w:val="0"/>
      <w:divBdr>
        <w:top w:val="none" w:sz="0" w:space="0" w:color="auto"/>
        <w:left w:val="none" w:sz="0" w:space="0" w:color="auto"/>
        <w:bottom w:val="none" w:sz="0" w:space="0" w:color="auto"/>
        <w:right w:val="none" w:sz="0" w:space="0" w:color="auto"/>
      </w:divBdr>
    </w:div>
    <w:div w:id="850411425">
      <w:bodyDiv w:val="1"/>
      <w:marLeft w:val="0"/>
      <w:marRight w:val="0"/>
      <w:marTop w:val="0"/>
      <w:marBottom w:val="0"/>
      <w:divBdr>
        <w:top w:val="none" w:sz="0" w:space="0" w:color="auto"/>
        <w:left w:val="none" w:sz="0" w:space="0" w:color="auto"/>
        <w:bottom w:val="none" w:sz="0" w:space="0" w:color="auto"/>
        <w:right w:val="none" w:sz="0" w:space="0" w:color="auto"/>
      </w:divBdr>
    </w:div>
    <w:div w:id="874542791">
      <w:bodyDiv w:val="1"/>
      <w:marLeft w:val="0"/>
      <w:marRight w:val="0"/>
      <w:marTop w:val="0"/>
      <w:marBottom w:val="0"/>
      <w:divBdr>
        <w:top w:val="none" w:sz="0" w:space="0" w:color="auto"/>
        <w:left w:val="none" w:sz="0" w:space="0" w:color="auto"/>
        <w:bottom w:val="none" w:sz="0" w:space="0" w:color="auto"/>
        <w:right w:val="none" w:sz="0" w:space="0" w:color="auto"/>
      </w:divBdr>
    </w:div>
    <w:div w:id="876741130">
      <w:bodyDiv w:val="1"/>
      <w:marLeft w:val="0"/>
      <w:marRight w:val="0"/>
      <w:marTop w:val="0"/>
      <w:marBottom w:val="0"/>
      <w:divBdr>
        <w:top w:val="none" w:sz="0" w:space="0" w:color="auto"/>
        <w:left w:val="none" w:sz="0" w:space="0" w:color="auto"/>
        <w:bottom w:val="none" w:sz="0" w:space="0" w:color="auto"/>
        <w:right w:val="none" w:sz="0" w:space="0" w:color="auto"/>
      </w:divBdr>
    </w:div>
    <w:div w:id="930890304">
      <w:bodyDiv w:val="1"/>
      <w:marLeft w:val="0"/>
      <w:marRight w:val="0"/>
      <w:marTop w:val="0"/>
      <w:marBottom w:val="0"/>
      <w:divBdr>
        <w:top w:val="none" w:sz="0" w:space="0" w:color="auto"/>
        <w:left w:val="none" w:sz="0" w:space="0" w:color="auto"/>
        <w:bottom w:val="none" w:sz="0" w:space="0" w:color="auto"/>
        <w:right w:val="none" w:sz="0" w:space="0" w:color="auto"/>
      </w:divBdr>
      <w:divsChild>
        <w:div w:id="1985549179">
          <w:marLeft w:val="446"/>
          <w:marRight w:val="0"/>
          <w:marTop w:val="120"/>
          <w:marBottom w:val="0"/>
          <w:divBdr>
            <w:top w:val="none" w:sz="0" w:space="0" w:color="auto"/>
            <w:left w:val="none" w:sz="0" w:space="0" w:color="auto"/>
            <w:bottom w:val="none" w:sz="0" w:space="0" w:color="auto"/>
            <w:right w:val="none" w:sz="0" w:space="0" w:color="auto"/>
          </w:divBdr>
        </w:div>
        <w:div w:id="1859849425">
          <w:marLeft w:val="446"/>
          <w:marRight w:val="0"/>
          <w:marTop w:val="0"/>
          <w:marBottom w:val="0"/>
          <w:divBdr>
            <w:top w:val="none" w:sz="0" w:space="0" w:color="auto"/>
            <w:left w:val="none" w:sz="0" w:space="0" w:color="auto"/>
            <w:bottom w:val="none" w:sz="0" w:space="0" w:color="auto"/>
            <w:right w:val="none" w:sz="0" w:space="0" w:color="auto"/>
          </w:divBdr>
        </w:div>
        <w:div w:id="1555771086">
          <w:marLeft w:val="446"/>
          <w:marRight w:val="0"/>
          <w:marTop w:val="0"/>
          <w:marBottom w:val="0"/>
          <w:divBdr>
            <w:top w:val="none" w:sz="0" w:space="0" w:color="auto"/>
            <w:left w:val="none" w:sz="0" w:space="0" w:color="auto"/>
            <w:bottom w:val="none" w:sz="0" w:space="0" w:color="auto"/>
            <w:right w:val="none" w:sz="0" w:space="0" w:color="auto"/>
          </w:divBdr>
        </w:div>
      </w:divsChild>
    </w:div>
    <w:div w:id="950164765">
      <w:bodyDiv w:val="1"/>
      <w:marLeft w:val="0"/>
      <w:marRight w:val="0"/>
      <w:marTop w:val="0"/>
      <w:marBottom w:val="0"/>
      <w:divBdr>
        <w:top w:val="none" w:sz="0" w:space="0" w:color="auto"/>
        <w:left w:val="none" w:sz="0" w:space="0" w:color="auto"/>
        <w:bottom w:val="none" w:sz="0" w:space="0" w:color="auto"/>
        <w:right w:val="none" w:sz="0" w:space="0" w:color="auto"/>
      </w:divBdr>
    </w:div>
    <w:div w:id="975068485">
      <w:bodyDiv w:val="1"/>
      <w:marLeft w:val="0"/>
      <w:marRight w:val="0"/>
      <w:marTop w:val="0"/>
      <w:marBottom w:val="0"/>
      <w:divBdr>
        <w:top w:val="none" w:sz="0" w:space="0" w:color="auto"/>
        <w:left w:val="none" w:sz="0" w:space="0" w:color="auto"/>
        <w:bottom w:val="none" w:sz="0" w:space="0" w:color="auto"/>
        <w:right w:val="none" w:sz="0" w:space="0" w:color="auto"/>
      </w:divBdr>
    </w:div>
    <w:div w:id="1002706965">
      <w:bodyDiv w:val="1"/>
      <w:marLeft w:val="0"/>
      <w:marRight w:val="0"/>
      <w:marTop w:val="0"/>
      <w:marBottom w:val="0"/>
      <w:divBdr>
        <w:top w:val="none" w:sz="0" w:space="0" w:color="auto"/>
        <w:left w:val="none" w:sz="0" w:space="0" w:color="auto"/>
        <w:bottom w:val="none" w:sz="0" w:space="0" w:color="auto"/>
        <w:right w:val="none" w:sz="0" w:space="0" w:color="auto"/>
      </w:divBdr>
    </w:div>
    <w:div w:id="1012951146">
      <w:bodyDiv w:val="1"/>
      <w:marLeft w:val="0"/>
      <w:marRight w:val="0"/>
      <w:marTop w:val="0"/>
      <w:marBottom w:val="0"/>
      <w:divBdr>
        <w:top w:val="none" w:sz="0" w:space="0" w:color="auto"/>
        <w:left w:val="none" w:sz="0" w:space="0" w:color="auto"/>
        <w:bottom w:val="none" w:sz="0" w:space="0" w:color="auto"/>
        <w:right w:val="none" w:sz="0" w:space="0" w:color="auto"/>
      </w:divBdr>
    </w:div>
    <w:div w:id="1048608697">
      <w:bodyDiv w:val="1"/>
      <w:marLeft w:val="0"/>
      <w:marRight w:val="0"/>
      <w:marTop w:val="0"/>
      <w:marBottom w:val="0"/>
      <w:divBdr>
        <w:top w:val="none" w:sz="0" w:space="0" w:color="auto"/>
        <w:left w:val="none" w:sz="0" w:space="0" w:color="auto"/>
        <w:bottom w:val="none" w:sz="0" w:space="0" w:color="auto"/>
        <w:right w:val="none" w:sz="0" w:space="0" w:color="auto"/>
      </w:divBdr>
    </w:div>
    <w:div w:id="1072432110">
      <w:bodyDiv w:val="1"/>
      <w:marLeft w:val="0"/>
      <w:marRight w:val="0"/>
      <w:marTop w:val="0"/>
      <w:marBottom w:val="0"/>
      <w:divBdr>
        <w:top w:val="none" w:sz="0" w:space="0" w:color="auto"/>
        <w:left w:val="none" w:sz="0" w:space="0" w:color="auto"/>
        <w:bottom w:val="none" w:sz="0" w:space="0" w:color="auto"/>
        <w:right w:val="none" w:sz="0" w:space="0" w:color="auto"/>
      </w:divBdr>
    </w:div>
    <w:div w:id="1082677421">
      <w:bodyDiv w:val="1"/>
      <w:marLeft w:val="0"/>
      <w:marRight w:val="0"/>
      <w:marTop w:val="0"/>
      <w:marBottom w:val="0"/>
      <w:divBdr>
        <w:top w:val="none" w:sz="0" w:space="0" w:color="auto"/>
        <w:left w:val="none" w:sz="0" w:space="0" w:color="auto"/>
        <w:bottom w:val="none" w:sz="0" w:space="0" w:color="auto"/>
        <w:right w:val="none" w:sz="0" w:space="0" w:color="auto"/>
      </w:divBdr>
    </w:div>
    <w:div w:id="1101923280">
      <w:bodyDiv w:val="1"/>
      <w:marLeft w:val="0"/>
      <w:marRight w:val="0"/>
      <w:marTop w:val="0"/>
      <w:marBottom w:val="0"/>
      <w:divBdr>
        <w:top w:val="none" w:sz="0" w:space="0" w:color="auto"/>
        <w:left w:val="none" w:sz="0" w:space="0" w:color="auto"/>
        <w:bottom w:val="none" w:sz="0" w:space="0" w:color="auto"/>
        <w:right w:val="none" w:sz="0" w:space="0" w:color="auto"/>
      </w:divBdr>
    </w:div>
    <w:div w:id="1124498247">
      <w:bodyDiv w:val="1"/>
      <w:marLeft w:val="0"/>
      <w:marRight w:val="0"/>
      <w:marTop w:val="0"/>
      <w:marBottom w:val="0"/>
      <w:divBdr>
        <w:top w:val="none" w:sz="0" w:space="0" w:color="auto"/>
        <w:left w:val="none" w:sz="0" w:space="0" w:color="auto"/>
        <w:bottom w:val="none" w:sz="0" w:space="0" w:color="auto"/>
        <w:right w:val="none" w:sz="0" w:space="0" w:color="auto"/>
      </w:divBdr>
    </w:div>
    <w:div w:id="1126774942">
      <w:bodyDiv w:val="1"/>
      <w:marLeft w:val="0"/>
      <w:marRight w:val="0"/>
      <w:marTop w:val="0"/>
      <w:marBottom w:val="0"/>
      <w:divBdr>
        <w:top w:val="none" w:sz="0" w:space="0" w:color="auto"/>
        <w:left w:val="none" w:sz="0" w:space="0" w:color="auto"/>
        <w:bottom w:val="none" w:sz="0" w:space="0" w:color="auto"/>
        <w:right w:val="none" w:sz="0" w:space="0" w:color="auto"/>
      </w:divBdr>
    </w:div>
    <w:div w:id="1131021788">
      <w:bodyDiv w:val="1"/>
      <w:marLeft w:val="0"/>
      <w:marRight w:val="0"/>
      <w:marTop w:val="0"/>
      <w:marBottom w:val="0"/>
      <w:divBdr>
        <w:top w:val="none" w:sz="0" w:space="0" w:color="auto"/>
        <w:left w:val="none" w:sz="0" w:space="0" w:color="auto"/>
        <w:bottom w:val="none" w:sz="0" w:space="0" w:color="auto"/>
        <w:right w:val="none" w:sz="0" w:space="0" w:color="auto"/>
      </w:divBdr>
    </w:div>
    <w:div w:id="1145006726">
      <w:bodyDiv w:val="1"/>
      <w:marLeft w:val="0"/>
      <w:marRight w:val="0"/>
      <w:marTop w:val="0"/>
      <w:marBottom w:val="0"/>
      <w:divBdr>
        <w:top w:val="none" w:sz="0" w:space="0" w:color="auto"/>
        <w:left w:val="none" w:sz="0" w:space="0" w:color="auto"/>
        <w:bottom w:val="none" w:sz="0" w:space="0" w:color="auto"/>
        <w:right w:val="none" w:sz="0" w:space="0" w:color="auto"/>
      </w:divBdr>
    </w:div>
    <w:div w:id="1162161172">
      <w:bodyDiv w:val="1"/>
      <w:marLeft w:val="0"/>
      <w:marRight w:val="0"/>
      <w:marTop w:val="0"/>
      <w:marBottom w:val="0"/>
      <w:divBdr>
        <w:top w:val="none" w:sz="0" w:space="0" w:color="auto"/>
        <w:left w:val="none" w:sz="0" w:space="0" w:color="auto"/>
        <w:bottom w:val="none" w:sz="0" w:space="0" w:color="auto"/>
        <w:right w:val="none" w:sz="0" w:space="0" w:color="auto"/>
      </w:divBdr>
      <w:divsChild>
        <w:div w:id="1539778968">
          <w:marLeft w:val="706"/>
          <w:marRight w:val="0"/>
          <w:marTop w:val="0"/>
          <w:marBottom w:val="60"/>
          <w:divBdr>
            <w:top w:val="none" w:sz="0" w:space="0" w:color="auto"/>
            <w:left w:val="none" w:sz="0" w:space="0" w:color="auto"/>
            <w:bottom w:val="none" w:sz="0" w:space="0" w:color="auto"/>
            <w:right w:val="none" w:sz="0" w:space="0" w:color="auto"/>
          </w:divBdr>
        </w:div>
      </w:divsChild>
    </w:div>
    <w:div w:id="1168444677">
      <w:bodyDiv w:val="1"/>
      <w:marLeft w:val="0"/>
      <w:marRight w:val="0"/>
      <w:marTop w:val="0"/>
      <w:marBottom w:val="0"/>
      <w:divBdr>
        <w:top w:val="none" w:sz="0" w:space="0" w:color="auto"/>
        <w:left w:val="none" w:sz="0" w:space="0" w:color="auto"/>
        <w:bottom w:val="none" w:sz="0" w:space="0" w:color="auto"/>
        <w:right w:val="none" w:sz="0" w:space="0" w:color="auto"/>
      </w:divBdr>
    </w:div>
    <w:div w:id="1194346159">
      <w:bodyDiv w:val="1"/>
      <w:marLeft w:val="0"/>
      <w:marRight w:val="0"/>
      <w:marTop w:val="0"/>
      <w:marBottom w:val="0"/>
      <w:divBdr>
        <w:top w:val="none" w:sz="0" w:space="0" w:color="auto"/>
        <w:left w:val="none" w:sz="0" w:space="0" w:color="auto"/>
        <w:bottom w:val="none" w:sz="0" w:space="0" w:color="auto"/>
        <w:right w:val="none" w:sz="0" w:space="0" w:color="auto"/>
      </w:divBdr>
    </w:div>
    <w:div w:id="1203785054">
      <w:bodyDiv w:val="1"/>
      <w:marLeft w:val="0"/>
      <w:marRight w:val="0"/>
      <w:marTop w:val="0"/>
      <w:marBottom w:val="0"/>
      <w:divBdr>
        <w:top w:val="none" w:sz="0" w:space="0" w:color="auto"/>
        <w:left w:val="none" w:sz="0" w:space="0" w:color="auto"/>
        <w:bottom w:val="none" w:sz="0" w:space="0" w:color="auto"/>
        <w:right w:val="none" w:sz="0" w:space="0" w:color="auto"/>
      </w:divBdr>
    </w:div>
    <w:div w:id="1208375987">
      <w:bodyDiv w:val="1"/>
      <w:marLeft w:val="0"/>
      <w:marRight w:val="0"/>
      <w:marTop w:val="0"/>
      <w:marBottom w:val="0"/>
      <w:divBdr>
        <w:top w:val="none" w:sz="0" w:space="0" w:color="auto"/>
        <w:left w:val="none" w:sz="0" w:space="0" w:color="auto"/>
        <w:bottom w:val="none" w:sz="0" w:space="0" w:color="auto"/>
        <w:right w:val="none" w:sz="0" w:space="0" w:color="auto"/>
      </w:divBdr>
    </w:div>
    <w:div w:id="1232079250">
      <w:bodyDiv w:val="1"/>
      <w:marLeft w:val="0"/>
      <w:marRight w:val="0"/>
      <w:marTop w:val="0"/>
      <w:marBottom w:val="0"/>
      <w:divBdr>
        <w:top w:val="none" w:sz="0" w:space="0" w:color="auto"/>
        <w:left w:val="none" w:sz="0" w:space="0" w:color="auto"/>
        <w:bottom w:val="none" w:sz="0" w:space="0" w:color="auto"/>
        <w:right w:val="none" w:sz="0" w:space="0" w:color="auto"/>
      </w:divBdr>
    </w:div>
    <w:div w:id="1235975160">
      <w:bodyDiv w:val="1"/>
      <w:marLeft w:val="0"/>
      <w:marRight w:val="0"/>
      <w:marTop w:val="0"/>
      <w:marBottom w:val="0"/>
      <w:divBdr>
        <w:top w:val="none" w:sz="0" w:space="0" w:color="auto"/>
        <w:left w:val="none" w:sz="0" w:space="0" w:color="auto"/>
        <w:bottom w:val="none" w:sz="0" w:space="0" w:color="auto"/>
        <w:right w:val="none" w:sz="0" w:space="0" w:color="auto"/>
      </w:divBdr>
      <w:divsChild>
        <w:div w:id="485052178">
          <w:marLeft w:val="245"/>
          <w:marRight w:val="0"/>
          <w:marTop w:val="120"/>
          <w:marBottom w:val="120"/>
          <w:divBdr>
            <w:top w:val="none" w:sz="0" w:space="0" w:color="auto"/>
            <w:left w:val="none" w:sz="0" w:space="0" w:color="auto"/>
            <w:bottom w:val="none" w:sz="0" w:space="0" w:color="auto"/>
            <w:right w:val="none" w:sz="0" w:space="0" w:color="auto"/>
          </w:divBdr>
        </w:div>
        <w:div w:id="1749493700">
          <w:marLeft w:val="706"/>
          <w:marRight w:val="0"/>
          <w:marTop w:val="0"/>
          <w:marBottom w:val="60"/>
          <w:divBdr>
            <w:top w:val="none" w:sz="0" w:space="0" w:color="auto"/>
            <w:left w:val="none" w:sz="0" w:space="0" w:color="auto"/>
            <w:bottom w:val="none" w:sz="0" w:space="0" w:color="auto"/>
            <w:right w:val="none" w:sz="0" w:space="0" w:color="auto"/>
          </w:divBdr>
        </w:div>
        <w:div w:id="1993634839">
          <w:marLeft w:val="706"/>
          <w:marRight w:val="0"/>
          <w:marTop w:val="0"/>
          <w:marBottom w:val="60"/>
          <w:divBdr>
            <w:top w:val="none" w:sz="0" w:space="0" w:color="auto"/>
            <w:left w:val="none" w:sz="0" w:space="0" w:color="auto"/>
            <w:bottom w:val="none" w:sz="0" w:space="0" w:color="auto"/>
            <w:right w:val="none" w:sz="0" w:space="0" w:color="auto"/>
          </w:divBdr>
        </w:div>
        <w:div w:id="1242982633">
          <w:marLeft w:val="245"/>
          <w:marRight w:val="0"/>
          <w:marTop w:val="120"/>
          <w:marBottom w:val="120"/>
          <w:divBdr>
            <w:top w:val="none" w:sz="0" w:space="0" w:color="auto"/>
            <w:left w:val="none" w:sz="0" w:space="0" w:color="auto"/>
            <w:bottom w:val="none" w:sz="0" w:space="0" w:color="auto"/>
            <w:right w:val="none" w:sz="0" w:space="0" w:color="auto"/>
          </w:divBdr>
        </w:div>
        <w:div w:id="739408026">
          <w:marLeft w:val="706"/>
          <w:marRight w:val="0"/>
          <w:marTop w:val="0"/>
          <w:marBottom w:val="60"/>
          <w:divBdr>
            <w:top w:val="none" w:sz="0" w:space="0" w:color="auto"/>
            <w:left w:val="none" w:sz="0" w:space="0" w:color="auto"/>
            <w:bottom w:val="none" w:sz="0" w:space="0" w:color="auto"/>
            <w:right w:val="none" w:sz="0" w:space="0" w:color="auto"/>
          </w:divBdr>
        </w:div>
      </w:divsChild>
    </w:div>
    <w:div w:id="1241257425">
      <w:bodyDiv w:val="1"/>
      <w:marLeft w:val="0"/>
      <w:marRight w:val="0"/>
      <w:marTop w:val="0"/>
      <w:marBottom w:val="0"/>
      <w:divBdr>
        <w:top w:val="none" w:sz="0" w:space="0" w:color="auto"/>
        <w:left w:val="none" w:sz="0" w:space="0" w:color="auto"/>
        <w:bottom w:val="none" w:sz="0" w:space="0" w:color="auto"/>
        <w:right w:val="none" w:sz="0" w:space="0" w:color="auto"/>
      </w:divBdr>
    </w:div>
    <w:div w:id="1273247724">
      <w:bodyDiv w:val="1"/>
      <w:marLeft w:val="0"/>
      <w:marRight w:val="0"/>
      <w:marTop w:val="0"/>
      <w:marBottom w:val="0"/>
      <w:divBdr>
        <w:top w:val="none" w:sz="0" w:space="0" w:color="auto"/>
        <w:left w:val="none" w:sz="0" w:space="0" w:color="auto"/>
        <w:bottom w:val="none" w:sz="0" w:space="0" w:color="auto"/>
        <w:right w:val="none" w:sz="0" w:space="0" w:color="auto"/>
      </w:divBdr>
    </w:div>
    <w:div w:id="1297181091">
      <w:bodyDiv w:val="1"/>
      <w:marLeft w:val="0"/>
      <w:marRight w:val="0"/>
      <w:marTop w:val="0"/>
      <w:marBottom w:val="0"/>
      <w:divBdr>
        <w:top w:val="none" w:sz="0" w:space="0" w:color="auto"/>
        <w:left w:val="none" w:sz="0" w:space="0" w:color="auto"/>
        <w:bottom w:val="none" w:sz="0" w:space="0" w:color="auto"/>
        <w:right w:val="none" w:sz="0" w:space="0" w:color="auto"/>
      </w:divBdr>
    </w:div>
    <w:div w:id="1312057461">
      <w:bodyDiv w:val="1"/>
      <w:marLeft w:val="0"/>
      <w:marRight w:val="0"/>
      <w:marTop w:val="0"/>
      <w:marBottom w:val="0"/>
      <w:divBdr>
        <w:top w:val="none" w:sz="0" w:space="0" w:color="auto"/>
        <w:left w:val="none" w:sz="0" w:space="0" w:color="auto"/>
        <w:bottom w:val="none" w:sz="0" w:space="0" w:color="auto"/>
        <w:right w:val="none" w:sz="0" w:space="0" w:color="auto"/>
      </w:divBdr>
    </w:div>
    <w:div w:id="1312905717">
      <w:bodyDiv w:val="1"/>
      <w:marLeft w:val="0"/>
      <w:marRight w:val="0"/>
      <w:marTop w:val="0"/>
      <w:marBottom w:val="0"/>
      <w:divBdr>
        <w:top w:val="none" w:sz="0" w:space="0" w:color="auto"/>
        <w:left w:val="none" w:sz="0" w:space="0" w:color="auto"/>
        <w:bottom w:val="none" w:sz="0" w:space="0" w:color="auto"/>
        <w:right w:val="none" w:sz="0" w:space="0" w:color="auto"/>
      </w:divBdr>
    </w:div>
    <w:div w:id="1327126923">
      <w:bodyDiv w:val="1"/>
      <w:marLeft w:val="0"/>
      <w:marRight w:val="0"/>
      <w:marTop w:val="0"/>
      <w:marBottom w:val="0"/>
      <w:divBdr>
        <w:top w:val="none" w:sz="0" w:space="0" w:color="auto"/>
        <w:left w:val="none" w:sz="0" w:space="0" w:color="auto"/>
        <w:bottom w:val="none" w:sz="0" w:space="0" w:color="auto"/>
        <w:right w:val="none" w:sz="0" w:space="0" w:color="auto"/>
      </w:divBdr>
    </w:div>
    <w:div w:id="1328823367">
      <w:bodyDiv w:val="1"/>
      <w:marLeft w:val="0"/>
      <w:marRight w:val="0"/>
      <w:marTop w:val="0"/>
      <w:marBottom w:val="0"/>
      <w:divBdr>
        <w:top w:val="none" w:sz="0" w:space="0" w:color="auto"/>
        <w:left w:val="none" w:sz="0" w:space="0" w:color="auto"/>
        <w:bottom w:val="none" w:sz="0" w:space="0" w:color="auto"/>
        <w:right w:val="none" w:sz="0" w:space="0" w:color="auto"/>
      </w:divBdr>
    </w:div>
    <w:div w:id="1359504041">
      <w:bodyDiv w:val="1"/>
      <w:marLeft w:val="0"/>
      <w:marRight w:val="0"/>
      <w:marTop w:val="0"/>
      <w:marBottom w:val="0"/>
      <w:divBdr>
        <w:top w:val="none" w:sz="0" w:space="0" w:color="auto"/>
        <w:left w:val="none" w:sz="0" w:space="0" w:color="auto"/>
        <w:bottom w:val="none" w:sz="0" w:space="0" w:color="auto"/>
        <w:right w:val="none" w:sz="0" w:space="0" w:color="auto"/>
      </w:divBdr>
    </w:div>
    <w:div w:id="1370377461">
      <w:bodyDiv w:val="1"/>
      <w:marLeft w:val="0"/>
      <w:marRight w:val="0"/>
      <w:marTop w:val="0"/>
      <w:marBottom w:val="0"/>
      <w:divBdr>
        <w:top w:val="none" w:sz="0" w:space="0" w:color="auto"/>
        <w:left w:val="none" w:sz="0" w:space="0" w:color="auto"/>
        <w:bottom w:val="none" w:sz="0" w:space="0" w:color="auto"/>
        <w:right w:val="none" w:sz="0" w:space="0" w:color="auto"/>
      </w:divBdr>
    </w:div>
    <w:div w:id="1427534970">
      <w:bodyDiv w:val="1"/>
      <w:marLeft w:val="0"/>
      <w:marRight w:val="0"/>
      <w:marTop w:val="0"/>
      <w:marBottom w:val="0"/>
      <w:divBdr>
        <w:top w:val="none" w:sz="0" w:space="0" w:color="auto"/>
        <w:left w:val="none" w:sz="0" w:space="0" w:color="auto"/>
        <w:bottom w:val="none" w:sz="0" w:space="0" w:color="auto"/>
        <w:right w:val="none" w:sz="0" w:space="0" w:color="auto"/>
      </w:divBdr>
    </w:div>
    <w:div w:id="1450052558">
      <w:bodyDiv w:val="1"/>
      <w:marLeft w:val="0"/>
      <w:marRight w:val="0"/>
      <w:marTop w:val="0"/>
      <w:marBottom w:val="0"/>
      <w:divBdr>
        <w:top w:val="none" w:sz="0" w:space="0" w:color="auto"/>
        <w:left w:val="none" w:sz="0" w:space="0" w:color="auto"/>
        <w:bottom w:val="none" w:sz="0" w:space="0" w:color="auto"/>
        <w:right w:val="none" w:sz="0" w:space="0" w:color="auto"/>
      </w:divBdr>
    </w:div>
    <w:div w:id="1455833248">
      <w:bodyDiv w:val="1"/>
      <w:marLeft w:val="0"/>
      <w:marRight w:val="0"/>
      <w:marTop w:val="0"/>
      <w:marBottom w:val="0"/>
      <w:divBdr>
        <w:top w:val="none" w:sz="0" w:space="0" w:color="auto"/>
        <w:left w:val="none" w:sz="0" w:space="0" w:color="auto"/>
        <w:bottom w:val="none" w:sz="0" w:space="0" w:color="auto"/>
        <w:right w:val="none" w:sz="0" w:space="0" w:color="auto"/>
      </w:divBdr>
    </w:div>
    <w:div w:id="1479610422">
      <w:bodyDiv w:val="1"/>
      <w:marLeft w:val="0"/>
      <w:marRight w:val="0"/>
      <w:marTop w:val="0"/>
      <w:marBottom w:val="0"/>
      <w:divBdr>
        <w:top w:val="none" w:sz="0" w:space="0" w:color="auto"/>
        <w:left w:val="none" w:sz="0" w:space="0" w:color="auto"/>
        <w:bottom w:val="none" w:sz="0" w:space="0" w:color="auto"/>
        <w:right w:val="none" w:sz="0" w:space="0" w:color="auto"/>
      </w:divBdr>
    </w:div>
    <w:div w:id="1495991131">
      <w:bodyDiv w:val="1"/>
      <w:marLeft w:val="0"/>
      <w:marRight w:val="0"/>
      <w:marTop w:val="0"/>
      <w:marBottom w:val="0"/>
      <w:divBdr>
        <w:top w:val="none" w:sz="0" w:space="0" w:color="auto"/>
        <w:left w:val="none" w:sz="0" w:space="0" w:color="auto"/>
        <w:bottom w:val="none" w:sz="0" w:space="0" w:color="auto"/>
        <w:right w:val="none" w:sz="0" w:space="0" w:color="auto"/>
      </w:divBdr>
    </w:div>
    <w:div w:id="1511984718">
      <w:bodyDiv w:val="1"/>
      <w:marLeft w:val="0"/>
      <w:marRight w:val="0"/>
      <w:marTop w:val="0"/>
      <w:marBottom w:val="0"/>
      <w:divBdr>
        <w:top w:val="none" w:sz="0" w:space="0" w:color="auto"/>
        <w:left w:val="none" w:sz="0" w:space="0" w:color="auto"/>
        <w:bottom w:val="none" w:sz="0" w:space="0" w:color="auto"/>
        <w:right w:val="none" w:sz="0" w:space="0" w:color="auto"/>
      </w:divBdr>
    </w:div>
    <w:div w:id="1513447720">
      <w:bodyDiv w:val="1"/>
      <w:marLeft w:val="0"/>
      <w:marRight w:val="0"/>
      <w:marTop w:val="0"/>
      <w:marBottom w:val="0"/>
      <w:divBdr>
        <w:top w:val="none" w:sz="0" w:space="0" w:color="auto"/>
        <w:left w:val="none" w:sz="0" w:space="0" w:color="auto"/>
        <w:bottom w:val="none" w:sz="0" w:space="0" w:color="auto"/>
        <w:right w:val="none" w:sz="0" w:space="0" w:color="auto"/>
      </w:divBdr>
    </w:div>
    <w:div w:id="1528835931">
      <w:bodyDiv w:val="1"/>
      <w:marLeft w:val="0"/>
      <w:marRight w:val="0"/>
      <w:marTop w:val="0"/>
      <w:marBottom w:val="0"/>
      <w:divBdr>
        <w:top w:val="none" w:sz="0" w:space="0" w:color="auto"/>
        <w:left w:val="none" w:sz="0" w:space="0" w:color="auto"/>
        <w:bottom w:val="none" w:sz="0" w:space="0" w:color="auto"/>
        <w:right w:val="none" w:sz="0" w:space="0" w:color="auto"/>
      </w:divBdr>
    </w:div>
    <w:div w:id="1532567336">
      <w:bodyDiv w:val="1"/>
      <w:marLeft w:val="0"/>
      <w:marRight w:val="0"/>
      <w:marTop w:val="0"/>
      <w:marBottom w:val="0"/>
      <w:divBdr>
        <w:top w:val="none" w:sz="0" w:space="0" w:color="auto"/>
        <w:left w:val="none" w:sz="0" w:space="0" w:color="auto"/>
        <w:bottom w:val="none" w:sz="0" w:space="0" w:color="auto"/>
        <w:right w:val="none" w:sz="0" w:space="0" w:color="auto"/>
      </w:divBdr>
    </w:div>
    <w:div w:id="1572616840">
      <w:bodyDiv w:val="1"/>
      <w:marLeft w:val="0"/>
      <w:marRight w:val="0"/>
      <w:marTop w:val="0"/>
      <w:marBottom w:val="0"/>
      <w:divBdr>
        <w:top w:val="none" w:sz="0" w:space="0" w:color="auto"/>
        <w:left w:val="none" w:sz="0" w:space="0" w:color="auto"/>
        <w:bottom w:val="none" w:sz="0" w:space="0" w:color="auto"/>
        <w:right w:val="none" w:sz="0" w:space="0" w:color="auto"/>
      </w:divBdr>
    </w:div>
    <w:div w:id="1581062950">
      <w:bodyDiv w:val="1"/>
      <w:marLeft w:val="0"/>
      <w:marRight w:val="0"/>
      <w:marTop w:val="0"/>
      <w:marBottom w:val="0"/>
      <w:divBdr>
        <w:top w:val="none" w:sz="0" w:space="0" w:color="auto"/>
        <w:left w:val="none" w:sz="0" w:space="0" w:color="auto"/>
        <w:bottom w:val="none" w:sz="0" w:space="0" w:color="auto"/>
        <w:right w:val="none" w:sz="0" w:space="0" w:color="auto"/>
      </w:divBdr>
    </w:div>
    <w:div w:id="1592348410">
      <w:bodyDiv w:val="1"/>
      <w:marLeft w:val="0"/>
      <w:marRight w:val="0"/>
      <w:marTop w:val="0"/>
      <w:marBottom w:val="0"/>
      <w:divBdr>
        <w:top w:val="none" w:sz="0" w:space="0" w:color="auto"/>
        <w:left w:val="none" w:sz="0" w:space="0" w:color="auto"/>
        <w:bottom w:val="none" w:sz="0" w:space="0" w:color="auto"/>
        <w:right w:val="none" w:sz="0" w:space="0" w:color="auto"/>
      </w:divBdr>
    </w:div>
    <w:div w:id="1637637964">
      <w:bodyDiv w:val="1"/>
      <w:marLeft w:val="0"/>
      <w:marRight w:val="0"/>
      <w:marTop w:val="0"/>
      <w:marBottom w:val="0"/>
      <w:divBdr>
        <w:top w:val="none" w:sz="0" w:space="0" w:color="auto"/>
        <w:left w:val="none" w:sz="0" w:space="0" w:color="auto"/>
        <w:bottom w:val="none" w:sz="0" w:space="0" w:color="auto"/>
        <w:right w:val="none" w:sz="0" w:space="0" w:color="auto"/>
      </w:divBdr>
    </w:div>
    <w:div w:id="1640502023">
      <w:bodyDiv w:val="1"/>
      <w:marLeft w:val="0"/>
      <w:marRight w:val="0"/>
      <w:marTop w:val="0"/>
      <w:marBottom w:val="0"/>
      <w:divBdr>
        <w:top w:val="none" w:sz="0" w:space="0" w:color="auto"/>
        <w:left w:val="none" w:sz="0" w:space="0" w:color="auto"/>
        <w:bottom w:val="none" w:sz="0" w:space="0" w:color="auto"/>
        <w:right w:val="none" w:sz="0" w:space="0" w:color="auto"/>
      </w:divBdr>
      <w:divsChild>
        <w:div w:id="1597442708">
          <w:marLeft w:val="0"/>
          <w:marRight w:val="0"/>
          <w:marTop w:val="0"/>
          <w:marBottom w:val="0"/>
          <w:divBdr>
            <w:top w:val="none" w:sz="0" w:space="0" w:color="auto"/>
            <w:left w:val="none" w:sz="0" w:space="0" w:color="auto"/>
            <w:bottom w:val="none" w:sz="0" w:space="0" w:color="auto"/>
            <w:right w:val="none" w:sz="0" w:space="0" w:color="auto"/>
          </w:divBdr>
        </w:div>
      </w:divsChild>
    </w:div>
    <w:div w:id="1656108456">
      <w:bodyDiv w:val="1"/>
      <w:marLeft w:val="0"/>
      <w:marRight w:val="0"/>
      <w:marTop w:val="0"/>
      <w:marBottom w:val="0"/>
      <w:divBdr>
        <w:top w:val="none" w:sz="0" w:space="0" w:color="auto"/>
        <w:left w:val="none" w:sz="0" w:space="0" w:color="auto"/>
        <w:bottom w:val="none" w:sz="0" w:space="0" w:color="auto"/>
        <w:right w:val="none" w:sz="0" w:space="0" w:color="auto"/>
      </w:divBdr>
    </w:div>
    <w:div w:id="1658266853">
      <w:bodyDiv w:val="1"/>
      <w:marLeft w:val="0"/>
      <w:marRight w:val="0"/>
      <w:marTop w:val="0"/>
      <w:marBottom w:val="0"/>
      <w:divBdr>
        <w:top w:val="none" w:sz="0" w:space="0" w:color="auto"/>
        <w:left w:val="none" w:sz="0" w:space="0" w:color="auto"/>
        <w:bottom w:val="none" w:sz="0" w:space="0" w:color="auto"/>
        <w:right w:val="none" w:sz="0" w:space="0" w:color="auto"/>
      </w:divBdr>
    </w:div>
    <w:div w:id="1704135820">
      <w:bodyDiv w:val="1"/>
      <w:marLeft w:val="0"/>
      <w:marRight w:val="0"/>
      <w:marTop w:val="0"/>
      <w:marBottom w:val="0"/>
      <w:divBdr>
        <w:top w:val="none" w:sz="0" w:space="0" w:color="auto"/>
        <w:left w:val="none" w:sz="0" w:space="0" w:color="auto"/>
        <w:bottom w:val="none" w:sz="0" w:space="0" w:color="auto"/>
        <w:right w:val="none" w:sz="0" w:space="0" w:color="auto"/>
      </w:divBdr>
    </w:div>
    <w:div w:id="1732384318">
      <w:bodyDiv w:val="1"/>
      <w:marLeft w:val="0"/>
      <w:marRight w:val="0"/>
      <w:marTop w:val="0"/>
      <w:marBottom w:val="0"/>
      <w:divBdr>
        <w:top w:val="none" w:sz="0" w:space="0" w:color="auto"/>
        <w:left w:val="none" w:sz="0" w:space="0" w:color="auto"/>
        <w:bottom w:val="none" w:sz="0" w:space="0" w:color="auto"/>
        <w:right w:val="none" w:sz="0" w:space="0" w:color="auto"/>
      </w:divBdr>
    </w:div>
    <w:div w:id="1743408574">
      <w:bodyDiv w:val="1"/>
      <w:marLeft w:val="0"/>
      <w:marRight w:val="0"/>
      <w:marTop w:val="0"/>
      <w:marBottom w:val="0"/>
      <w:divBdr>
        <w:top w:val="none" w:sz="0" w:space="0" w:color="auto"/>
        <w:left w:val="none" w:sz="0" w:space="0" w:color="auto"/>
        <w:bottom w:val="none" w:sz="0" w:space="0" w:color="auto"/>
        <w:right w:val="none" w:sz="0" w:space="0" w:color="auto"/>
      </w:divBdr>
    </w:div>
    <w:div w:id="1753501202">
      <w:bodyDiv w:val="1"/>
      <w:marLeft w:val="0"/>
      <w:marRight w:val="0"/>
      <w:marTop w:val="0"/>
      <w:marBottom w:val="0"/>
      <w:divBdr>
        <w:top w:val="none" w:sz="0" w:space="0" w:color="auto"/>
        <w:left w:val="none" w:sz="0" w:space="0" w:color="auto"/>
        <w:bottom w:val="none" w:sz="0" w:space="0" w:color="auto"/>
        <w:right w:val="none" w:sz="0" w:space="0" w:color="auto"/>
      </w:divBdr>
    </w:div>
    <w:div w:id="1771504393">
      <w:bodyDiv w:val="1"/>
      <w:marLeft w:val="0"/>
      <w:marRight w:val="0"/>
      <w:marTop w:val="0"/>
      <w:marBottom w:val="0"/>
      <w:divBdr>
        <w:top w:val="none" w:sz="0" w:space="0" w:color="auto"/>
        <w:left w:val="none" w:sz="0" w:space="0" w:color="auto"/>
        <w:bottom w:val="none" w:sz="0" w:space="0" w:color="auto"/>
        <w:right w:val="none" w:sz="0" w:space="0" w:color="auto"/>
      </w:divBdr>
    </w:div>
    <w:div w:id="1782534048">
      <w:bodyDiv w:val="1"/>
      <w:marLeft w:val="0"/>
      <w:marRight w:val="0"/>
      <w:marTop w:val="0"/>
      <w:marBottom w:val="0"/>
      <w:divBdr>
        <w:top w:val="none" w:sz="0" w:space="0" w:color="auto"/>
        <w:left w:val="none" w:sz="0" w:space="0" w:color="auto"/>
        <w:bottom w:val="none" w:sz="0" w:space="0" w:color="auto"/>
        <w:right w:val="none" w:sz="0" w:space="0" w:color="auto"/>
      </w:divBdr>
    </w:div>
    <w:div w:id="1871643693">
      <w:bodyDiv w:val="1"/>
      <w:marLeft w:val="0"/>
      <w:marRight w:val="0"/>
      <w:marTop w:val="0"/>
      <w:marBottom w:val="0"/>
      <w:divBdr>
        <w:top w:val="none" w:sz="0" w:space="0" w:color="auto"/>
        <w:left w:val="none" w:sz="0" w:space="0" w:color="auto"/>
        <w:bottom w:val="none" w:sz="0" w:space="0" w:color="auto"/>
        <w:right w:val="none" w:sz="0" w:space="0" w:color="auto"/>
      </w:divBdr>
    </w:div>
    <w:div w:id="1901401380">
      <w:bodyDiv w:val="1"/>
      <w:marLeft w:val="0"/>
      <w:marRight w:val="0"/>
      <w:marTop w:val="0"/>
      <w:marBottom w:val="0"/>
      <w:divBdr>
        <w:top w:val="none" w:sz="0" w:space="0" w:color="auto"/>
        <w:left w:val="none" w:sz="0" w:space="0" w:color="auto"/>
        <w:bottom w:val="none" w:sz="0" w:space="0" w:color="auto"/>
        <w:right w:val="none" w:sz="0" w:space="0" w:color="auto"/>
      </w:divBdr>
    </w:div>
    <w:div w:id="1908495051">
      <w:bodyDiv w:val="1"/>
      <w:marLeft w:val="0"/>
      <w:marRight w:val="0"/>
      <w:marTop w:val="0"/>
      <w:marBottom w:val="0"/>
      <w:divBdr>
        <w:top w:val="none" w:sz="0" w:space="0" w:color="auto"/>
        <w:left w:val="none" w:sz="0" w:space="0" w:color="auto"/>
        <w:bottom w:val="none" w:sz="0" w:space="0" w:color="auto"/>
        <w:right w:val="none" w:sz="0" w:space="0" w:color="auto"/>
      </w:divBdr>
    </w:div>
    <w:div w:id="1912733977">
      <w:bodyDiv w:val="1"/>
      <w:marLeft w:val="0"/>
      <w:marRight w:val="0"/>
      <w:marTop w:val="0"/>
      <w:marBottom w:val="0"/>
      <w:divBdr>
        <w:top w:val="none" w:sz="0" w:space="0" w:color="auto"/>
        <w:left w:val="none" w:sz="0" w:space="0" w:color="auto"/>
        <w:bottom w:val="none" w:sz="0" w:space="0" w:color="auto"/>
        <w:right w:val="none" w:sz="0" w:space="0" w:color="auto"/>
      </w:divBdr>
    </w:div>
    <w:div w:id="1940794430">
      <w:bodyDiv w:val="1"/>
      <w:marLeft w:val="0"/>
      <w:marRight w:val="0"/>
      <w:marTop w:val="0"/>
      <w:marBottom w:val="0"/>
      <w:divBdr>
        <w:top w:val="none" w:sz="0" w:space="0" w:color="auto"/>
        <w:left w:val="none" w:sz="0" w:space="0" w:color="auto"/>
        <w:bottom w:val="none" w:sz="0" w:space="0" w:color="auto"/>
        <w:right w:val="none" w:sz="0" w:space="0" w:color="auto"/>
      </w:divBdr>
    </w:div>
    <w:div w:id="1945962787">
      <w:bodyDiv w:val="1"/>
      <w:marLeft w:val="0"/>
      <w:marRight w:val="0"/>
      <w:marTop w:val="0"/>
      <w:marBottom w:val="0"/>
      <w:divBdr>
        <w:top w:val="none" w:sz="0" w:space="0" w:color="auto"/>
        <w:left w:val="none" w:sz="0" w:space="0" w:color="auto"/>
        <w:bottom w:val="none" w:sz="0" w:space="0" w:color="auto"/>
        <w:right w:val="none" w:sz="0" w:space="0" w:color="auto"/>
      </w:divBdr>
      <w:divsChild>
        <w:div w:id="2101368377">
          <w:marLeft w:val="706"/>
          <w:marRight w:val="0"/>
          <w:marTop w:val="0"/>
          <w:marBottom w:val="60"/>
          <w:divBdr>
            <w:top w:val="none" w:sz="0" w:space="0" w:color="auto"/>
            <w:left w:val="none" w:sz="0" w:space="0" w:color="auto"/>
            <w:bottom w:val="none" w:sz="0" w:space="0" w:color="auto"/>
            <w:right w:val="none" w:sz="0" w:space="0" w:color="auto"/>
          </w:divBdr>
        </w:div>
      </w:divsChild>
    </w:div>
    <w:div w:id="1956910373">
      <w:bodyDiv w:val="1"/>
      <w:marLeft w:val="0"/>
      <w:marRight w:val="0"/>
      <w:marTop w:val="0"/>
      <w:marBottom w:val="0"/>
      <w:divBdr>
        <w:top w:val="none" w:sz="0" w:space="0" w:color="auto"/>
        <w:left w:val="none" w:sz="0" w:space="0" w:color="auto"/>
        <w:bottom w:val="none" w:sz="0" w:space="0" w:color="auto"/>
        <w:right w:val="none" w:sz="0" w:space="0" w:color="auto"/>
      </w:divBdr>
    </w:div>
    <w:div w:id="1957134089">
      <w:bodyDiv w:val="1"/>
      <w:marLeft w:val="0"/>
      <w:marRight w:val="0"/>
      <w:marTop w:val="0"/>
      <w:marBottom w:val="0"/>
      <w:divBdr>
        <w:top w:val="none" w:sz="0" w:space="0" w:color="auto"/>
        <w:left w:val="none" w:sz="0" w:space="0" w:color="auto"/>
        <w:bottom w:val="none" w:sz="0" w:space="0" w:color="auto"/>
        <w:right w:val="none" w:sz="0" w:space="0" w:color="auto"/>
      </w:divBdr>
    </w:div>
    <w:div w:id="1973708152">
      <w:bodyDiv w:val="1"/>
      <w:marLeft w:val="0"/>
      <w:marRight w:val="0"/>
      <w:marTop w:val="0"/>
      <w:marBottom w:val="0"/>
      <w:divBdr>
        <w:top w:val="none" w:sz="0" w:space="0" w:color="auto"/>
        <w:left w:val="none" w:sz="0" w:space="0" w:color="auto"/>
        <w:bottom w:val="none" w:sz="0" w:space="0" w:color="auto"/>
        <w:right w:val="none" w:sz="0" w:space="0" w:color="auto"/>
      </w:divBdr>
    </w:div>
    <w:div w:id="1985773311">
      <w:bodyDiv w:val="1"/>
      <w:marLeft w:val="0"/>
      <w:marRight w:val="0"/>
      <w:marTop w:val="0"/>
      <w:marBottom w:val="0"/>
      <w:divBdr>
        <w:top w:val="none" w:sz="0" w:space="0" w:color="auto"/>
        <w:left w:val="none" w:sz="0" w:space="0" w:color="auto"/>
        <w:bottom w:val="none" w:sz="0" w:space="0" w:color="auto"/>
        <w:right w:val="none" w:sz="0" w:space="0" w:color="auto"/>
      </w:divBdr>
    </w:div>
    <w:div w:id="1987003953">
      <w:bodyDiv w:val="1"/>
      <w:marLeft w:val="0"/>
      <w:marRight w:val="0"/>
      <w:marTop w:val="0"/>
      <w:marBottom w:val="0"/>
      <w:divBdr>
        <w:top w:val="none" w:sz="0" w:space="0" w:color="auto"/>
        <w:left w:val="none" w:sz="0" w:space="0" w:color="auto"/>
        <w:bottom w:val="none" w:sz="0" w:space="0" w:color="auto"/>
        <w:right w:val="none" w:sz="0" w:space="0" w:color="auto"/>
      </w:divBdr>
    </w:div>
    <w:div w:id="1992904488">
      <w:bodyDiv w:val="1"/>
      <w:marLeft w:val="0"/>
      <w:marRight w:val="0"/>
      <w:marTop w:val="0"/>
      <w:marBottom w:val="0"/>
      <w:divBdr>
        <w:top w:val="none" w:sz="0" w:space="0" w:color="auto"/>
        <w:left w:val="none" w:sz="0" w:space="0" w:color="auto"/>
        <w:bottom w:val="none" w:sz="0" w:space="0" w:color="auto"/>
        <w:right w:val="none" w:sz="0" w:space="0" w:color="auto"/>
      </w:divBdr>
    </w:div>
    <w:div w:id="1995520687">
      <w:bodyDiv w:val="1"/>
      <w:marLeft w:val="0"/>
      <w:marRight w:val="0"/>
      <w:marTop w:val="0"/>
      <w:marBottom w:val="0"/>
      <w:divBdr>
        <w:top w:val="none" w:sz="0" w:space="0" w:color="auto"/>
        <w:left w:val="none" w:sz="0" w:space="0" w:color="auto"/>
        <w:bottom w:val="none" w:sz="0" w:space="0" w:color="auto"/>
        <w:right w:val="none" w:sz="0" w:space="0" w:color="auto"/>
      </w:divBdr>
    </w:div>
    <w:div w:id="2002660966">
      <w:bodyDiv w:val="1"/>
      <w:marLeft w:val="0"/>
      <w:marRight w:val="0"/>
      <w:marTop w:val="0"/>
      <w:marBottom w:val="0"/>
      <w:divBdr>
        <w:top w:val="none" w:sz="0" w:space="0" w:color="auto"/>
        <w:left w:val="none" w:sz="0" w:space="0" w:color="auto"/>
        <w:bottom w:val="none" w:sz="0" w:space="0" w:color="auto"/>
        <w:right w:val="none" w:sz="0" w:space="0" w:color="auto"/>
      </w:divBdr>
    </w:div>
    <w:div w:id="2037922354">
      <w:bodyDiv w:val="1"/>
      <w:marLeft w:val="0"/>
      <w:marRight w:val="0"/>
      <w:marTop w:val="0"/>
      <w:marBottom w:val="0"/>
      <w:divBdr>
        <w:top w:val="none" w:sz="0" w:space="0" w:color="auto"/>
        <w:left w:val="none" w:sz="0" w:space="0" w:color="auto"/>
        <w:bottom w:val="none" w:sz="0" w:space="0" w:color="auto"/>
        <w:right w:val="none" w:sz="0" w:space="0" w:color="auto"/>
      </w:divBdr>
    </w:div>
    <w:div w:id="2038119869">
      <w:bodyDiv w:val="1"/>
      <w:marLeft w:val="0"/>
      <w:marRight w:val="0"/>
      <w:marTop w:val="0"/>
      <w:marBottom w:val="0"/>
      <w:divBdr>
        <w:top w:val="none" w:sz="0" w:space="0" w:color="auto"/>
        <w:left w:val="none" w:sz="0" w:space="0" w:color="auto"/>
        <w:bottom w:val="none" w:sz="0" w:space="0" w:color="auto"/>
        <w:right w:val="none" w:sz="0" w:space="0" w:color="auto"/>
      </w:divBdr>
    </w:div>
    <w:div w:id="2040010547">
      <w:bodyDiv w:val="1"/>
      <w:marLeft w:val="0"/>
      <w:marRight w:val="0"/>
      <w:marTop w:val="0"/>
      <w:marBottom w:val="0"/>
      <w:divBdr>
        <w:top w:val="none" w:sz="0" w:space="0" w:color="auto"/>
        <w:left w:val="none" w:sz="0" w:space="0" w:color="auto"/>
        <w:bottom w:val="none" w:sz="0" w:space="0" w:color="auto"/>
        <w:right w:val="none" w:sz="0" w:space="0" w:color="auto"/>
      </w:divBdr>
    </w:div>
    <w:div w:id="2046558546">
      <w:bodyDiv w:val="1"/>
      <w:marLeft w:val="0"/>
      <w:marRight w:val="0"/>
      <w:marTop w:val="0"/>
      <w:marBottom w:val="0"/>
      <w:divBdr>
        <w:top w:val="none" w:sz="0" w:space="0" w:color="auto"/>
        <w:left w:val="none" w:sz="0" w:space="0" w:color="auto"/>
        <w:bottom w:val="none" w:sz="0" w:space="0" w:color="auto"/>
        <w:right w:val="none" w:sz="0" w:space="0" w:color="auto"/>
      </w:divBdr>
    </w:div>
    <w:div w:id="2049793066">
      <w:bodyDiv w:val="1"/>
      <w:marLeft w:val="0"/>
      <w:marRight w:val="0"/>
      <w:marTop w:val="0"/>
      <w:marBottom w:val="0"/>
      <w:divBdr>
        <w:top w:val="none" w:sz="0" w:space="0" w:color="auto"/>
        <w:left w:val="none" w:sz="0" w:space="0" w:color="auto"/>
        <w:bottom w:val="none" w:sz="0" w:space="0" w:color="auto"/>
        <w:right w:val="none" w:sz="0" w:space="0" w:color="auto"/>
      </w:divBdr>
    </w:div>
    <w:div w:id="2082210899">
      <w:bodyDiv w:val="1"/>
      <w:marLeft w:val="0"/>
      <w:marRight w:val="0"/>
      <w:marTop w:val="0"/>
      <w:marBottom w:val="0"/>
      <w:divBdr>
        <w:top w:val="none" w:sz="0" w:space="0" w:color="auto"/>
        <w:left w:val="none" w:sz="0" w:space="0" w:color="auto"/>
        <w:bottom w:val="none" w:sz="0" w:space="0" w:color="auto"/>
        <w:right w:val="none" w:sz="0" w:space="0" w:color="auto"/>
      </w:divBdr>
    </w:div>
    <w:div w:id="2085108149">
      <w:bodyDiv w:val="1"/>
      <w:marLeft w:val="0"/>
      <w:marRight w:val="0"/>
      <w:marTop w:val="0"/>
      <w:marBottom w:val="0"/>
      <w:divBdr>
        <w:top w:val="none" w:sz="0" w:space="0" w:color="auto"/>
        <w:left w:val="none" w:sz="0" w:space="0" w:color="auto"/>
        <w:bottom w:val="none" w:sz="0" w:space="0" w:color="auto"/>
        <w:right w:val="none" w:sz="0" w:space="0" w:color="auto"/>
      </w:divBdr>
      <w:divsChild>
        <w:div w:id="871721501">
          <w:marLeft w:val="0"/>
          <w:marRight w:val="0"/>
          <w:marTop w:val="0"/>
          <w:marBottom w:val="0"/>
          <w:divBdr>
            <w:top w:val="none" w:sz="0" w:space="0" w:color="auto"/>
            <w:left w:val="none" w:sz="0" w:space="0" w:color="auto"/>
            <w:bottom w:val="none" w:sz="0" w:space="0" w:color="auto"/>
            <w:right w:val="none" w:sz="0" w:space="0" w:color="auto"/>
          </w:divBdr>
        </w:div>
      </w:divsChild>
    </w:div>
    <w:div w:id="2100714902">
      <w:bodyDiv w:val="1"/>
      <w:marLeft w:val="0"/>
      <w:marRight w:val="0"/>
      <w:marTop w:val="0"/>
      <w:marBottom w:val="0"/>
      <w:divBdr>
        <w:top w:val="none" w:sz="0" w:space="0" w:color="auto"/>
        <w:left w:val="none" w:sz="0" w:space="0" w:color="auto"/>
        <w:bottom w:val="none" w:sz="0" w:space="0" w:color="auto"/>
        <w:right w:val="none" w:sz="0" w:space="0" w:color="auto"/>
      </w:divBdr>
    </w:div>
    <w:div w:id="2130586261">
      <w:bodyDiv w:val="1"/>
      <w:marLeft w:val="0"/>
      <w:marRight w:val="0"/>
      <w:marTop w:val="0"/>
      <w:marBottom w:val="0"/>
      <w:divBdr>
        <w:top w:val="none" w:sz="0" w:space="0" w:color="auto"/>
        <w:left w:val="none" w:sz="0" w:space="0" w:color="auto"/>
        <w:bottom w:val="none" w:sz="0" w:space="0" w:color="auto"/>
        <w:right w:val="none" w:sz="0" w:space="0" w:color="auto"/>
      </w:divBdr>
      <w:divsChild>
        <w:div w:id="1691250515">
          <w:marLeft w:val="1022"/>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D67C5AD78CA564EBE1DE899CB2C76E2" ma:contentTypeVersion="13" ma:contentTypeDescription="Create a new document." ma:contentTypeScope="" ma:versionID="91357c6b5ec091049d6f5bd5efac6a7a">
  <xsd:schema xmlns:xsd="http://www.w3.org/2001/XMLSchema" xmlns:xs="http://www.w3.org/2001/XMLSchema" xmlns:p="http://schemas.microsoft.com/office/2006/metadata/properties" xmlns:ns3="a524faf6-5a76-4ff6-b51e-9fb77b58c66d" xmlns:ns4="3827142e-2caf-47a0-8baa-fd8b7d862e2c" targetNamespace="http://schemas.microsoft.com/office/2006/metadata/properties" ma:root="true" ma:fieldsID="233a6b669fc58bee27de41faf852488a" ns3:_="" ns4:_="">
    <xsd:import namespace="a524faf6-5a76-4ff6-b51e-9fb77b58c66d"/>
    <xsd:import namespace="3827142e-2caf-47a0-8baa-fd8b7d862e2c"/>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LengthInSeconds"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524faf6-5a76-4ff6-b51e-9fb77b58c6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DateTaken" ma:index="20"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827142e-2caf-47a0-8baa-fd8b7d862e2c"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E8F1BB-CF40-4593-A896-5490A4EAA3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524faf6-5a76-4ff6-b51e-9fb77b58c66d"/>
    <ds:schemaRef ds:uri="3827142e-2caf-47a0-8baa-fd8b7d862e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D84B310-21B8-4899-8CBE-E43AD36D6752}">
  <ds:schemaRefs>
    <ds:schemaRef ds:uri="http://schemas.microsoft.com/sharepoint/v3/contenttype/forms"/>
  </ds:schemaRefs>
</ds:datastoreItem>
</file>

<file path=customXml/itemProps3.xml><?xml version="1.0" encoding="utf-8"?>
<ds:datastoreItem xmlns:ds="http://schemas.openxmlformats.org/officeDocument/2006/customXml" ds:itemID="{C7165931-69D8-43C0-B16C-EA4A78EB409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E9D67E4-F795-42F8-820F-B7AECF1AC7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7489</TotalTime>
  <Pages>7</Pages>
  <Words>2274</Words>
  <Characters>12968</Characters>
  <Application>Microsoft Office Word</Application>
  <DocSecurity>0</DocSecurity>
  <Lines>108</Lines>
  <Paragraphs>30</Paragraphs>
  <ScaleCrop>false</ScaleCrop>
  <HeadingPairs>
    <vt:vector size="4" baseType="variant">
      <vt:variant>
        <vt:lpstr>Title</vt:lpstr>
      </vt:variant>
      <vt:variant>
        <vt:i4>1</vt:i4>
      </vt:variant>
      <vt:variant>
        <vt:lpstr>Headings</vt:lpstr>
      </vt:variant>
      <vt:variant>
        <vt:i4>11</vt:i4>
      </vt:variant>
    </vt:vector>
  </HeadingPairs>
  <TitlesOfParts>
    <vt:vector size="12" baseType="lpstr">
      <vt:lpstr/>
      <vt:lpstr>Introduction</vt:lpstr>
      <vt:lpstr>L1 Design</vt:lpstr>
      <vt:lpstr>    Combined LPWUR</vt:lpstr>
      <vt:lpstr>    Superposition of OOK</vt:lpstr>
      <vt:lpstr>Procedure</vt:lpstr>
      <vt:lpstr>    Coverage Enhancement: Pre-ED Combination</vt:lpstr>
      <vt:lpstr>Conclusion</vt:lpstr>
      <vt:lpstr>Reference </vt:lpstr>
      <vt:lpstr>Appendix </vt:lpstr>
      <vt:lpstr>    Agreements in RAN1#112b-e</vt:lpstr>
      <vt:lpstr>    LLS settings</vt:lpstr>
    </vt:vector>
  </TitlesOfParts>
  <Manager/>
  <Company>MediaTek Inc.</Company>
  <LinksUpToDate>false</LinksUpToDate>
  <CharactersWithSpaces>15212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MediaTek Inc.</dc:creator>
  <cp:keywords/>
  <dc:description/>
  <cp:lastModifiedBy>MediaTek (Chienchun)</cp:lastModifiedBy>
  <cp:revision>2089</cp:revision>
  <dcterms:created xsi:type="dcterms:W3CDTF">2022-09-29T07:46:00Z</dcterms:created>
  <dcterms:modified xsi:type="dcterms:W3CDTF">2023-05-15T05:36:00Z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0x0101002D67C5AD78CA564EBE1DE899CB2C76E2</vt:lpwstr>
  </property>
  <property fmtid="{D5CDD505-2E9C-101B-9397-08002B2CF9AE}" pid="3" name="MSIP_Label_83bcef13-7cac-433f-ba1d-47a323951816_Enabled">
    <vt:lpwstr>true</vt:lpwstr>
  </property>
  <property fmtid="{D5CDD505-2E9C-101B-9397-08002B2CF9AE}" pid="4" name="MSIP_Label_83bcef13-7cac-433f-ba1d-47a323951816_SetDate">
    <vt:lpwstr>2022-11-03T10:49:06Z</vt:lpwstr>
  </property>
  <property fmtid="{D5CDD505-2E9C-101B-9397-08002B2CF9AE}" pid="5" name="MSIP_Label_83bcef13-7cac-433f-ba1d-47a323951816_Method">
    <vt:lpwstr>Privileged</vt:lpwstr>
  </property>
  <property fmtid="{D5CDD505-2E9C-101B-9397-08002B2CF9AE}" pid="6" name="MSIP_Label_83bcef13-7cac-433f-ba1d-47a323951816_Name">
    <vt:lpwstr>MTK_Unclassified</vt:lpwstr>
  </property>
  <property fmtid="{D5CDD505-2E9C-101B-9397-08002B2CF9AE}" pid="7" name="MSIP_Label_83bcef13-7cac-433f-ba1d-47a323951816_SiteId">
    <vt:lpwstr>a7687ede-7a6b-4ef6-bace-642f677fbe31</vt:lpwstr>
  </property>
  <property fmtid="{D5CDD505-2E9C-101B-9397-08002B2CF9AE}" pid="8" name="MSIP_Label_83bcef13-7cac-433f-ba1d-47a323951816_ActionId">
    <vt:lpwstr>43d6fe85-14c3-47d2-9abc-3d07b6c868bf</vt:lpwstr>
  </property>
  <property fmtid="{D5CDD505-2E9C-101B-9397-08002B2CF9AE}" pid="9" name="MSIP_Label_83bcef13-7cac-433f-ba1d-47a323951816_ContentBits">
    <vt:lpwstr>0</vt:lpwstr>
  </property>
</Properties>
</file>